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3E31FE" w14:textId="77777777" w:rsidR="001578B5" w:rsidRPr="001578B5" w:rsidRDefault="00771AD9" w:rsidP="00771AD9">
      <w:pPr>
        <w:spacing w:before="172" w:line="276" w:lineRule="auto"/>
        <w:ind w:left="2345" w:right="1742"/>
        <w:jc w:val="center"/>
        <w:rPr>
          <w:b/>
          <w:sz w:val="32"/>
        </w:rPr>
      </w:pPr>
      <w:r>
        <w:rPr>
          <w:b/>
          <w:color w:val="BF5700"/>
          <w:sz w:val="32"/>
        </w:rPr>
        <w:t>Reliance/Single IRB Guidance</w:t>
      </w:r>
    </w:p>
    <w:p w14:paraId="672A6659" w14:textId="77777777" w:rsidR="00ED3A81" w:rsidRDefault="00ED3A81" w:rsidP="00771AD9">
      <w:pPr>
        <w:pStyle w:val="BodyText"/>
        <w:spacing w:before="10" w:line="276" w:lineRule="auto"/>
        <w:rPr>
          <w:sz w:val="19"/>
        </w:rPr>
      </w:pPr>
    </w:p>
    <w:p w14:paraId="335C06A2" w14:textId="77777777" w:rsidR="00354752" w:rsidRPr="001578B5" w:rsidRDefault="00354752" w:rsidP="00771AD9">
      <w:pPr>
        <w:pStyle w:val="Heading1"/>
        <w:tabs>
          <w:tab w:val="left" w:pos="10050"/>
        </w:tabs>
        <w:spacing w:before="52" w:line="276" w:lineRule="auto"/>
        <w:rPr>
          <w:b/>
        </w:rPr>
      </w:pPr>
      <w:r>
        <w:rPr>
          <w:color w:val="090909"/>
          <w:shd w:val="clear" w:color="auto" w:fill="BF5700"/>
        </w:rPr>
        <w:t xml:space="preserve"> </w:t>
      </w:r>
      <w:r>
        <w:rPr>
          <w:color w:val="090909"/>
          <w:spacing w:val="-1"/>
          <w:shd w:val="clear" w:color="auto" w:fill="BF5700"/>
        </w:rPr>
        <w:t xml:space="preserve"> </w:t>
      </w:r>
      <w:r>
        <w:rPr>
          <w:b/>
          <w:color w:val="090909"/>
          <w:shd w:val="clear" w:color="auto" w:fill="BF5700"/>
        </w:rPr>
        <w:t>What is IRB Reliance</w:t>
      </w:r>
      <w:r w:rsidRPr="001578B5">
        <w:rPr>
          <w:b/>
          <w:color w:val="090909"/>
          <w:spacing w:val="-3"/>
          <w:shd w:val="clear" w:color="auto" w:fill="BF5700"/>
        </w:rPr>
        <w:t>?</w:t>
      </w:r>
      <w:r w:rsidRPr="001578B5">
        <w:rPr>
          <w:b/>
          <w:color w:val="090909"/>
          <w:spacing w:val="-3"/>
          <w:shd w:val="clear" w:color="auto" w:fill="BF5700"/>
        </w:rPr>
        <w:tab/>
      </w:r>
    </w:p>
    <w:p w14:paraId="0A37501D" w14:textId="77777777" w:rsidR="00354752" w:rsidRDefault="00354752" w:rsidP="00771AD9">
      <w:pPr>
        <w:pStyle w:val="BodyText"/>
        <w:spacing w:before="7" w:line="276" w:lineRule="auto"/>
        <w:rPr>
          <w:sz w:val="31"/>
        </w:rPr>
      </w:pPr>
    </w:p>
    <w:p w14:paraId="74DAF9DF" w14:textId="77777777" w:rsidR="00ED3A81" w:rsidRDefault="00354752" w:rsidP="00771AD9">
      <w:pPr>
        <w:pStyle w:val="BodyText"/>
        <w:spacing w:line="276" w:lineRule="auto"/>
        <w:ind w:left="700" w:right="98"/>
        <w:jc w:val="both"/>
      </w:pPr>
      <w:r>
        <w:rPr>
          <w:color w:val="090909"/>
        </w:rPr>
        <w:t>IRB Reliance is when one</w:t>
      </w:r>
      <w:r w:rsidR="005E0729">
        <w:rPr>
          <w:color w:val="090909"/>
        </w:rPr>
        <w:t xml:space="preserve"> IRB agrees to rely on another IRB for the review and approval of a non-exempt research project. IRB Reliance can be established between institutions or between an institution and an independent IRB, such as Western IRB or the NCI Central IRB. A reliance arrangement is particularly useful when multiple study sites are following the same study protocol or procedures. Reliance arrangements can also be useful when some of the study sites or partners do not have their own IRB.</w:t>
      </w:r>
    </w:p>
    <w:p w14:paraId="5DAB6C7B" w14:textId="77777777" w:rsidR="00ED3A81" w:rsidRDefault="00ED3A81" w:rsidP="00771AD9">
      <w:pPr>
        <w:pStyle w:val="BodyText"/>
        <w:spacing w:before="7" w:line="276" w:lineRule="auto"/>
        <w:rPr>
          <w:sz w:val="19"/>
        </w:rPr>
      </w:pPr>
    </w:p>
    <w:p w14:paraId="6C2CC48B" w14:textId="77777777" w:rsidR="00ED3A81" w:rsidRDefault="005E0729" w:rsidP="00771AD9">
      <w:pPr>
        <w:pStyle w:val="BodyText"/>
        <w:spacing w:line="276" w:lineRule="auto"/>
        <w:ind w:left="700"/>
      </w:pPr>
      <w:r>
        <w:rPr>
          <w:color w:val="090909"/>
        </w:rPr>
        <w:t>Reliance agreements may be put in place when:</w:t>
      </w:r>
    </w:p>
    <w:p w14:paraId="33EB47E5" w14:textId="77777777" w:rsidR="00ED3A81" w:rsidRDefault="005E0729" w:rsidP="00771AD9">
      <w:pPr>
        <w:pStyle w:val="ListParagraph"/>
        <w:numPr>
          <w:ilvl w:val="0"/>
          <w:numId w:val="2"/>
        </w:numPr>
        <w:tabs>
          <w:tab w:val="left" w:pos="1059"/>
          <w:tab w:val="left" w:pos="1060"/>
        </w:tabs>
        <w:spacing w:before="91" w:line="276" w:lineRule="auto"/>
      </w:pPr>
      <w:r>
        <w:rPr>
          <w:color w:val="090909"/>
        </w:rPr>
        <w:t>UT</w:t>
      </w:r>
      <w:r>
        <w:rPr>
          <w:color w:val="090909"/>
          <w:spacing w:val="-3"/>
        </w:rPr>
        <w:t xml:space="preserve"> </w:t>
      </w:r>
      <w:r>
        <w:rPr>
          <w:color w:val="090909"/>
        </w:rPr>
        <w:t>Austin</w:t>
      </w:r>
      <w:r>
        <w:rPr>
          <w:color w:val="090909"/>
          <w:spacing w:val="-3"/>
        </w:rPr>
        <w:t xml:space="preserve"> </w:t>
      </w:r>
      <w:r>
        <w:rPr>
          <w:color w:val="090909"/>
        </w:rPr>
        <w:t>has</w:t>
      </w:r>
      <w:r>
        <w:rPr>
          <w:color w:val="090909"/>
          <w:spacing w:val="-3"/>
        </w:rPr>
        <w:t xml:space="preserve"> </w:t>
      </w:r>
      <w:r>
        <w:rPr>
          <w:color w:val="090909"/>
        </w:rPr>
        <w:t>agreed</w:t>
      </w:r>
      <w:r>
        <w:rPr>
          <w:color w:val="090909"/>
          <w:spacing w:val="-3"/>
        </w:rPr>
        <w:t xml:space="preserve"> </w:t>
      </w:r>
      <w:r>
        <w:rPr>
          <w:color w:val="090909"/>
        </w:rPr>
        <w:t>to</w:t>
      </w:r>
      <w:r>
        <w:rPr>
          <w:color w:val="090909"/>
          <w:spacing w:val="-5"/>
        </w:rPr>
        <w:t xml:space="preserve"> </w:t>
      </w:r>
      <w:r>
        <w:rPr>
          <w:color w:val="090909"/>
        </w:rPr>
        <w:t>be</w:t>
      </w:r>
      <w:r>
        <w:rPr>
          <w:color w:val="090909"/>
          <w:spacing w:val="-3"/>
        </w:rPr>
        <w:t xml:space="preserve"> </w:t>
      </w:r>
      <w:r>
        <w:rPr>
          <w:color w:val="090909"/>
        </w:rPr>
        <w:t>a</w:t>
      </w:r>
      <w:r>
        <w:rPr>
          <w:color w:val="090909"/>
          <w:spacing w:val="-4"/>
        </w:rPr>
        <w:t xml:space="preserve"> </w:t>
      </w:r>
      <w:r>
        <w:rPr>
          <w:color w:val="090909"/>
        </w:rPr>
        <w:t>reviewing</w:t>
      </w:r>
      <w:r>
        <w:rPr>
          <w:color w:val="090909"/>
          <w:spacing w:val="-4"/>
        </w:rPr>
        <w:t xml:space="preserve"> </w:t>
      </w:r>
      <w:r>
        <w:rPr>
          <w:color w:val="090909"/>
        </w:rPr>
        <w:t>IRB</w:t>
      </w:r>
      <w:r>
        <w:rPr>
          <w:color w:val="090909"/>
          <w:spacing w:val="-4"/>
        </w:rPr>
        <w:t xml:space="preserve"> </w:t>
      </w:r>
      <w:r>
        <w:rPr>
          <w:color w:val="090909"/>
        </w:rPr>
        <w:t>for</w:t>
      </w:r>
      <w:r>
        <w:rPr>
          <w:color w:val="090909"/>
          <w:spacing w:val="-3"/>
        </w:rPr>
        <w:t xml:space="preserve"> </w:t>
      </w:r>
      <w:r>
        <w:rPr>
          <w:color w:val="090909"/>
        </w:rPr>
        <w:t>one</w:t>
      </w:r>
      <w:r>
        <w:rPr>
          <w:color w:val="090909"/>
          <w:spacing w:val="-3"/>
        </w:rPr>
        <w:t xml:space="preserve"> </w:t>
      </w:r>
      <w:r>
        <w:rPr>
          <w:color w:val="090909"/>
        </w:rPr>
        <w:t>or</w:t>
      </w:r>
      <w:r>
        <w:rPr>
          <w:color w:val="090909"/>
          <w:spacing w:val="-3"/>
        </w:rPr>
        <w:t xml:space="preserve"> </w:t>
      </w:r>
      <w:r>
        <w:rPr>
          <w:color w:val="090909"/>
        </w:rPr>
        <w:t>more</w:t>
      </w:r>
      <w:r>
        <w:rPr>
          <w:color w:val="090909"/>
          <w:spacing w:val="-3"/>
        </w:rPr>
        <w:t xml:space="preserve"> </w:t>
      </w:r>
      <w:r>
        <w:rPr>
          <w:color w:val="090909"/>
        </w:rPr>
        <w:t>other</w:t>
      </w:r>
      <w:r>
        <w:rPr>
          <w:color w:val="090909"/>
          <w:spacing w:val="-3"/>
        </w:rPr>
        <w:t xml:space="preserve"> </w:t>
      </w:r>
      <w:r>
        <w:rPr>
          <w:color w:val="090909"/>
        </w:rPr>
        <w:t>institutions</w:t>
      </w:r>
      <w:r>
        <w:rPr>
          <w:color w:val="090909"/>
          <w:spacing w:val="-4"/>
        </w:rPr>
        <w:t xml:space="preserve"> </w:t>
      </w:r>
      <w:r>
        <w:rPr>
          <w:color w:val="090909"/>
        </w:rPr>
        <w:t>/</w:t>
      </w:r>
      <w:r>
        <w:rPr>
          <w:color w:val="090909"/>
          <w:spacing w:val="-3"/>
        </w:rPr>
        <w:t xml:space="preserve"> </w:t>
      </w:r>
      <w:r>
        <w:rPr>
          <w:color w:val="090909"/>
        </w:rPr>
        <w:t>organizations</w:t>
      </w:r>
    </w:p>
    <w:p w14:paraId="560D7BE9" w14:textId="77777777" w:rsidR="00ED3A81" w:rsidRDefault="005E0729" w:rsidP="00771AD9">
      <w:pPr>
        <w:pStyle w:val="ListParagraph"/>
        <w:numPr>
          <w:ilvl w:val="0"/>
          <w:numId w:val="2"/>
        </w:numPr>
        <w:tabs>
          <w:tab w:val="left" w:pos="1059"/>
          <w:tab w:val="left" w:pos="1060"/>
        </w:tabs>
        <w:spacing w:before="91" w:line="276" w:lineRule="auto"/>
      </w:pPr>
      <w:r>
        <w:rPr>
          <w:color w:val="090909"/>
        </w:rPr>
        <w:t>UT</w:t>
      </w:r>
      <w:r>
        <w:rPr>
          <w:color w:val="090909"/>
          <w:spacing w:val="-3"/>
        </w:rPr>
        <w:t xml:space="preserve"> </w:t>
      </w:r>
      <w:r>
        <w:rPr>
          <w:color w:val="090909"/>
        </w:rPr>
        <w:t>Austin</w:t>
      </w:r>
      <w:r>
        <w:rPr>
          <w:color w:val="090909"/>
          <w:spacing w:val="-3"/>
        </w:rPr>
        <w:t xml:space="preserve"> </w:t>
      </w:r>
      <w:r>
        <w:rPr>
          <w:color w:val="090909"/>
        </w:rPr>
        <w:t>has</w:t>
      </w:r>
      <w:r>
        <w:rPr>
          <w:color w:val="090909"/>
          <w:spacing w:val="-3"/>
        </w:rPr>
        <w:t xml:space="preserve"> </w:t>
      </w:r>
      <w:r>
        <w:rPr>
          <w:color w:val="090909"/>
        </w:rPr>
        <w:t>agreed</w:t>
      </w:r>
      <w:r>
        <w:rPr>
          <w:color w:val="090909"/>
          <w:spacing w:val="-3"/>
        </w:rPr>
        <w:t xml:space="preserve"> </w:t>
      </w:r>
      <w:r>
        <w:rPr>
          <w:color w:val="090909"/>
        </w:rPr>
        <w:t>to</w:t>
      </w:r>
      <w:r>
        <w:rPr>
          <w:color w:val="090909"/>
          <w:spacing w:val="-5"/>
        </w:rPr>
        <w:t xml:space="preserve"> </w:t>
      </w:r>
      <w:r>
        <w:rPr>
          <w:color w:val="090909"/>
        </w:rPr>
        <w:t>rely</w:t>
      </w:r>
      <w:r>
        <w:rPr>
          <w:color w:val="090909"/>
          <w:spacing w:val="-4"/>
        </w:rPr>
        <w:t xml:space="preserve"> </w:t>
      </w:r>
      <w:r>
        <w:rPr>
          <w:color w:val="090909"/>
        </w:rPr>
        <w:t>on</w:t>
      </w:r>
      <w:r>
        <w:rPr>
          <w:color w:val="090909"/>
          <w:spacing w:val="-3"/>
        </w:rPr>
        <w:t xml:space="preserve"> </w:t>
      </w:r>
      <w:r>
        <w:rPr>
          <w:color w:val="090909"/>
        </w:rPr>
        <w:t>the</w:t>
      </w:r>
      <w:r>
        <w:rPr>
          <w:color w:val="090909"/>
          <w:spacing w:val="-4"/>
        </w:rPr>
        <w:t xml:space="preserve"> </w:t>
      </w:r>
      <w:r>
        <w:rPr>
          <w:color w:val="090909"/>
        </w:rPr>
        <w:t>IRB</w:t>
      </w:r>
      <w:r>
        <w:rPr>
          <w:color w:val="090909"/>
          <w:spacing w:val="-3"/>
        </w:rPr>
        <w:t xml:space="preserve"> </w:t>
      </w:r>
      <w:r>
        <w:rPr>
          <w:color w:val="090909"/>
        </w:rPr>
        <w:t>of</w:t>
      </w:r>
      <w:r>
        <w:rPr>
          <w:color w:val="090909"/>
          <w:spacing w:val="-4"/>
        </w:rPr>
        <w:t xml:space="preserve"> </w:t>
      </w:r>
      <w:r>
        <w:rPr>
          <w:color w:val="090909"/>
        </w:rPr>
        <w:t>another</w:t>
      </w:r>
      <w:r>
        <w:rPr>
          <w:color w:val="090909"/>
          <w:spacing w:val="-3"/>
        </w:rPr>
        <w:t xml:space="preserve"> </w:t>
      </w:r>
      <w:r>
        <w:rPr>
          <w:color w:val="090909"/>
        </w:rPr>
        <w:t>institution</w:t>
      </w:r>
      <w:r>
        <w:rPr>
          <w:color w:val="090909"/>
          <w:spacing w:val="-2"/>
        </w:rPr>
        <w:t xml:space="preserve"> </w:t>
      </w:r>
      <w:r>
        <w:rPr>
          <w:color w:val="090909"/>
        </w:rPr>
        <w:t>or</w:t>
      </w:r>
      <w:r>
        <w:rPr>
          <w:color w:val="090909"/>
          <w:spacing w:val="-4"/>
        </w:rPr>
        <w:t xml:space="preserve"> </w:t>
      </w:r>
      <w:r>
        <w:rPr>
          <w:color w:val="090909"/>
        </w:rPr>
        <w:t>an</w:t>
      </w:r>
      <w:r>
        <w:rPr>
          <w:color w:val="090909"/>
          <w:spacing w:val="-3"/>
        </w:rPr>
        <w:t xml:space="preserve"> </w:t>
      </w:r>
      <w:r>
        <w:rPr>
          <w:color w:val="090909"/>
        </w:rPr>
        <w:t>independent</w:t>
      </w:r>
      <w:r>
        <w:rPr>
          <w:color w:val="090909"/>
          <w:spacing w:val="-3"/>
        </w:rPr>
        <w:t xml:space="preserve"> </w:t>
      </w:r>
      <w:r>
        <w:rPr>
          <w:color w:val="090909"/>
        </w:rPr>
        <w:t>IRB</w:t>
      </w:r>
    </w:p>
    <w:p w14:paraId="02EB378F" w14:textId="77777777" w:rsidR="00ED3A81" w:rsidRDefault="00ED3A81" w:rsidP="00771AD9">
      <w:pPr>
        <w:pStyle w:val="BodyText"/>
        <w:spacing w:before="11" w:line="276" w:lineRule="auto"/>
        <w:rPr>
          <w:sz w:val="36"/>
        </w:rPr>
      </w:pPr>
    </w:p>
    <w:p w14:paraId="4BB66677" w14:textId="77777777" w:rsidR="00ED3A81" w:rsidRDefault="005E0729" w:rsidP="00771AD9">
      <w:pPr>
        <w:pStyle w:val="BodyText"/>
        <w:spacing w:line="276" w:lineRule="auto"/>
        <w:ind w:left="700" w:right="98"/>
        <w:jc w:val="both"/>
      </w:pPr>
      <w:r>
        <w:rPr>
          <w:color w:val="090909"/>
        </w:rPr>
        <w:t xml:space="preserve">Anytime a researcher affiliated with UT Austin is engaged in the conduct of human subject research and wishes to rely on an IRB other than the UT Austin IRB, the Office of Research Support and Compliance must agree to the arrangement, and UT Austin must sign a reliance agreement with the reviewing IRB. An individual is considered engaged in the conduct of human subject research when carrying out activities such as consenting subjects, collecting data, or analyzing identifiable data. </w:t>
      </w:r>
      <w:r w:rsidRPr="00ED139E">
        <w:rPr>
          <w:b/>
          <w:color w:val="090909"/>
        </w:rPr>
        <w:t>Please note</w:t>
      </w:r>
      <w:r w:rsidR="0007563C" w:rsidRPr="00ED139E">
        <w:rPr>
          <w:b/>
          <w:color w:val="090909"/>
        </w:rPr>
        <w:t xml:space="preserve"> that</w:t>
      </w:r>
      <w:r w:rsidRPr="00ED139E">
        <w:rPr>
          <w:b/>
          <w:color w:val="090909"/>
        </w:rPr>
        <w:t xml:space="preserve"> UT IRB will not enter into an authorization agreement for research determined to be exempt.</w:t>
      </w:r>
    </w:p>
    <w:p w14:paraId="6A05A809" w14:textId="77777777" w:rsidR="00ED3A81" w:rsidRDefault="00ED3A81" w:rsidP="00771AD9">
      <w:pPr>
        <w:pStyle w:val="BodyText"/>
        <w:spacing w:before="8" w:line="276" w:lineRule="auto"/>
        <w:rPr>
          <w:sz w:val="17"/>
        </w:rPr>
      </w:pPr>
    </w:p>
    <w:p w14:paraId="13EC2BFF" w14:textId="77777777" w:rsidR="00ED3A81" w:rsidRPr="001578B5" w:rsidRDefault="005E0729" w:rsidP="00771AD9">
      <w:pPr>
        <w:pStyle w:val="Heading1"/>
        <w:tabs>
          <w:tab w:val="left" w:pos="10050"/>
        </w:tabs>
        <w:spacing w:before="52" w:line="276" w:lineRule="auto"/>
        <w:rPr>
          <w:b/>
        </w:rPr>
      </w:pPr>
      <w:r>
        <w:rPr>
          <w:color w:val="090909"/>
          <w:shd w:val="clear" w:color="auto" w:fill="BF5700"/>
        </w:rPr>
        <w:t xml:space="preserve"> </w:t>
      </w:r>
      <w:r>
        <w:rPr>
          <w:color w:val="090909"/>
          <w:spacing w:val="-1"/>
          <w:shd w:val="clear" w:color="auto" w:fill="BF5700"/>
        </w:rPr>
        <w:t xml:space="preserve"> </w:t>
      </w:r>
      <w:r w:rsidRPr="001578B5">
        <w:rPr>
          <w:b/>
          <w:color w:val="090909"/>
          <w:shd w:val="clear" w:color="auto" w:fill="BF5700"/>
        </w:rPr>
        <w:t xml:space="preserve">How is IRB </w:t>
      </w:r>
      <w:r w:rsidRPr="001578B5">
        <w:rPr>
          <w:b/>
          <w:color w:val="090909"/>
          <w:spacing w:val="-3"/>
          <w:shd w:val="clear" w:color="auto" w:fill="BF5700"/>
        </w:rPr>
        <w:t>Reliance</w:t>
      </w:r>
      <w:r w:rsidRPr="001578B5">
        <w:rPr>
          <w:b/>
          <w:color w:val="090909"/>
          <w:spacing w:val="-13"/>
          <w:shd w:val="clear" w:color="auto" w:fill="BF5700"/>
        </w:rPr>
        <w:t xml:space="preserve"> </w:t>
      </w:r>
      <w:r w:rsidRPr="001578B5">
        <w:rPr>
          <w:b/>
          <w:color w:val="090909"/>
          <w:spacing w:val="-3"/>
          <w:shd w:val="clear" w:color="auto" w:fill="BF5700"/>
        </w:rPr>
        <w:t>Documented?</w:t>
      </w:r>
      <w:r w:rsidRPr="001578B5">
        <w:rPr>
          <w:b/>
          <w:color w:val="090909"/>
          <w:spacing w:val="-3"/>
          <w:shd w:val="clear" w:color="auto" w:fill="BF5700"/>
        </w:rPr>
        <w:tab/>
      </w:r>
    </w:p>
    <w:p w14:paraId="5A39BBE3" w14:textId="77777777" w:rsidR="00ED3A81" w:rsidRDefault="00ED3A81" w:rsidP="00771AD9">
      <w:pPr>
        <w:pStyle w:val="BodyText"/>
        <w:spacing w:before="7" w:line="276" w:lineRule="auto"/>
        <w:rPr>
          <w:sz w:val="31"/>
        </w:rPr>
      </w:pPr>
    </w:p>
    <w:p w14:paraId="64A610FD" w14:textId="77777777" w:rsidR="00ED3A81" w:rsidRDefault="005E0729" w:rsidP="00771AD9">
      <w:pPr>
        <w:pStyle w:val="BodyText"/>
        <w:spacing w:line="276" w:lineRule="auto"/>
        <w:ind w:left="700" w:right="125"/>
        <w:jc w:val="both"/>
      </w:pPr>
      <w:r>
        <w:rPr>
          <w:color w:val="090909"/>
        </w:rPr>
        <w:t>In order to establish a reliance arrangement, the participating institutions or organizations must enter into a reliance agreement to document the arrangement. This agreement may be called a reliance agreement or an authorization agreement. These agreements are most often study specific; however, some master agreements exist to document the reliance arrangement between institutions for any study. Reliance agreements must be signed by an authorized institutional official since the agreement is between institutions and not between investigators.</w:t>
      </w:r>
    </w:p>
    <w:p w14:paraId="00744353" w14:textId="77777777" w:rsidR="00ED3A81" w:rsidRPr="001578B5" w:rsidRDefault="005E0729" w:rsidP="00771AD9">
      <w:pPr>
        <w:pStyle w:val="Heading1"/>
        <w:tabs>
          <w:tab w:val="left" w:pos="10050"/>
        </w:tabs>
        <w:spacing w:before="147" w:line="276" w:lineRule="auto"/>
        <w:rPr>
          <w:b/>
        </w:rPr>
      </w:pPr>
      <w:r>
        <w:rPr>
          <w:color w:val="090909"/>
          <w:shd w:val="clear" w:color="auto" w:fill="BF5700"/>
        </w:rPr>
        <w:t xml:space="preserve"> </w:t>
      </w:r>
      <w:r>
        <w:rPr>
          <w:color w:val="090909"/>
          <w:spacing w:val="-1"/>
          <w:shd w:val="clear" w:color="auto" w:fill="BF5700"/>
        </w:rPr>
        <w:t xml:space="preserve"> </w:t>
      </w:r>
      <w:r w:rsidRPr="001578B5">
        <w:rPr>
          <w:b/>
          <w:color w:val="090909"/>
          <w:shd w:val="clear" w:color="auto" w:fill="BF5700"/>
        </w:rPr>
        <w:t xml:space="preserve">Has UT Austin </w:t>
      </w:r>
      <w:r w:rsidRPr="001578B5">
        <w:rPr>
          <w:b/>
          <w:color w:val="090909"/>
          <w:spacing w:val="-3"/>
          <w:shd w:val="clear" w:color="auto" w:fill="BF5700"/>
        </w:rPr>
        <w:t xml:space="preserve">signed </w:t>
      </w:r>
      <w:r w:rsidRPr="001578B5">
        <w:rPr>
          <w:b/>
          <w:color w:val="090909"/>
          <w:shd w:val="clear" w:color="auto" w:fill="BF5700"/>
        </w:rPr>
        <w:t xml:space="preserve">any </w:t>
      </w:r>
      <w:r w:rsidRPr="001578B5">
        <w:rPr>
          <w:b/>
          <w:color w:val="090909"/>
          <w:spacing w:val="-3"/>
          <w:shd w:val="clear" w:color="auto" w:fill="BF5700"/>
        </w:rPr>
        <w:t>master reliance</w:t>
      </w:r>
      <w:r w:rsidRPr="001578B5">
        <w:rPr>
          <w:b/>
          <w:color w:val="090909"/>
          <w:spacing w:val="-21"/>
          <w:shd w:val="clear" w:color="auto" w:fill="BF5700"/>
        </w:rPr>
        <w:t xml:space="preserve"> </w:t>
      </w:r>
      <w:r w:rsidRPr="001578B5">
        <w:rPr>
          <w:b/>
          <w:color w:val="090909"/>
          <w:spacing w:val="-3"/>
          <w:shd w:val="clear" w:color="auto" w:fill="BF5700"/>
        </w:rPr>
        <w:t>agreements?</w:t>
      </w:r>
      <w:r w:rsidRPr="001578B5">
        <w:rPr>
          <w:b/>
          <w:color w:val="090909"/>
          <w:spacing w:val="-3"/>
          <w:shd w:val="clear" w:color="auto" w:fill="BF5700"/>
        </w:rPr>
        <w:tab/>
      </w:r>
    </w:p>
    <w:p w14:paraId="41C8F396" w14:textId="77777777" w:rsidR="00ED3A81" w:rsidRDefault="00ED3A81" w:rsidP="00771AD9">
      <w:pPr>
        <w:pStyle w:val="BodyText"/>
        <w:spacing w:before="5" w:line="276" w:lineRule="auto"/>
        <w:rPr>
          <w:sz w:val="31"/>
        </w:rPr>
      </w:pPr>
    </w:p>
    <w:p w14:paraId="2B9F6806" w14:textId="77777777" w:rsidR="00ED3A81" w:rsidRDefault="005E0729" w:rsidP="00771AD9">
      <w:pPr>
        <w:pStyle w:val="BodyText"/>
        <w:spacing w:line="276" w:lineRule="auto"/>
        <w:ind w:left="700"/>
        <w:jc w:val="both"/>
      </w:pPr>
      <w:r>
        <w:rPr>
          <w:color w:val="090909"/>
        </w:rPr>
        <w:t>UT Austin has signed the following master agreement(s). We will be adding additional agreements with commercial IRBs for review of industry sponsored research.</w:t>
      </w:r>
    </w:p>
    <w:p w14:paraId="72A3D3EC" w14:textId="77777777" w:rsidR="003619D1" w:rsidRDefault="003619D1">
      <w:pPr>
        <w:spacing w:line="276" w:lineRule="auto"/>
      </w:pPr>
    </w:p>
    <w:p w14:paraId="0D0B940D" w14:textId="77777777" w:rsidR="003619D1" w:rsidRPr="00771AD9" w:rsidRDefault="003619D1" w:rsidP="00771AD9">
      <w:pPr>
        <w:tabs>
          <w:tab w:val="left" w:pos="9420"/>
        </w:tabs>
      </w:pPr>
      <w:r>
        <w:tab/>
      </w:r>
    </w:p>
    <w:p w14:paraId="0E27B00A" w14:textId="77777777" w:rsidR="00ED3A81" w:rsidRPr="00771AD9" w:rsidRDefault="00ED3A81" w:rsidP="00771AD9">
      <w:pPr>
        <w:sectPr w:rsidR="00ED3A81" w:rsidRPr="00771AD9">
          <w:headerReference w:type="even" r:id="rId7"/>
          <w:headerReference w:type="default" r:id="rId8"/>
          <w:footerReference w:type="even" r:id="rId9"/>
          <w:footerReference w:type="default" r:id="rId10"/>
          <w:headerReference w:type="first" r:id="rId11"/>
          <w:footerReference w:type="first" r:id="rId12"/>
          <w:type w:val="continuous"/>
          <w:pgSz w:w="12240" w:h="15840"/>
          <w:pgMar w:top="1680" w:right="1340" w:bottom="920" w:left="740" w:header="453" w:footer="724" w:gutter="0"/>
          <w:cols w:space="720"/>
        </w:sectPr>
      </w:pPr>
    </w:p>
    <w:p w14:paraId="60061E4C" w14:textId="77777777" w:rsidR="00ED3A81" w:rsidRDefault="00ED3A81" w:rsidP="00771AD9">
      <w:pPr>
        <w:pStyle w:val="BodyText"/>
        <w:spacing w:line="276" w:lineRule="auto"/>
        <w:rPr>
          <w:sz w:val="20"/>
        </w:rPr>
      </w:pPr>
    </w:p>
    <w:p w14:paraId="44EAFD9C" w14:textId="77777777" w:rsidR="00ED3A81" w:rsidRDefault="00ED3A81" w:rsidP="00771AD9">
      <w:pPr>
        <w:pStyle w:val="BodyText"/>
        <w:spacing w:before="8" w:line="276" w:lineRule="auto"/>
        <w:rPr>
          <w:sz w:val="18"/>
        </w:rPr>
      </w:pPr>
    </w:p>
    <w:p w14:paraId="5A41E9EE" w14:textId="77777777" w:rsidR="00ED3A81" w:rsidRDefault="005E0729" w:rsidP="00771AD9">
      <w:pPr>
        <w:pStyle w:val="ListParagraph"/>
        <w:numPr>
          <w:ilvl w:val="1"/>
          <w:numId w:val="2"/>
        </w:numPr>
        <w:tabs>
          <w:tab w:val="left" w:pos="1419"/>
          <w:tab w:val="left" w:pos="1420"/>
        </w:tabs>
        <w:spacing w:line="276" w:lineRule="auto"/>
        <w:ind w:right="184"/>
        <w:jc w:val="both"/>
      </w:pPr>
      <w:r w:rsidRPr="001578B5">
        <w:rPr>
          <w:b/>
          <w:color w:val="090909"/>
        </w:rPr>
        <w:t>SMART IRB</w:t>
      </w:r>
      <w:r>
        <w:rPr>
          <w:color w:val="090909"/>
        </w:rPr>
        <w:t xml:space="preserve">, which is an IRB reliance agreement signed by more than 400 institutions and independent IRBs. Check the </w:t>
      </w:r>
      <w:hyperlink r:id="rId13">
        <w:r>
          <w:rPr>
            <w:color w:val="0563C1"/>
            <w:u w:val="single" w:color="0563C1"/>
          </w:rPr>
          <w:t xml:space="preserve">SMART IRB website </w:t>
        </w:r>
      </w:hyperlink>
      <w:r>
        <w:rPr>
          <w:color w:val="090909"/>
        </w:rPr>
        <w:t>to determine if an entity has signed the SMART IRB</w:t>
      </w:r>
      <w:r>
        <w:rPr>
          <w:color w:val="090909"/>
          <w:spacing w:val="-8"/>
        </w:rPr>
        <w:t xml:space="preserve"> </w:t>
      </w:r>
      <w:r>
        <w:rPr>
          <w:color w:val="090909"/>
        </w:rPr>
        <w:t>agreement.</w:t>
      </w:r>
    </w:p>
    <w:p w14:paraId="4B94D5A5" w14:textId="77777777" w:rsidR="00ED3A81" w:rsidRDefault="00ED3A81" w:rsidP="00771AD9">
      <w:pPr>
        <w:pStyle w:val="BodyText"/>
        <w:spacing w:before="2" w:line="276" w:lineRule="auto"/>
      </w:pPr>
    </w:p>
    <w:p w14:paraId="106AD003" w14:textId="77777777" w:rsidR="00ED3A81" w:rsidRDefault="005E0729" w:rsidP="00771AD9">
      <w:pPr>
        <w:pStyle w:val="BodyText"/>
        <w:spacing w:line="276" w:lineRule="auto"/>
        <w:ind w:left="700"/>
        <w:jc w:val="both"/>
      </w:pPr>
      <w:r>
        <w:rPr>
          <w:color w:val="090909"/>
        </w:rPr>
        <w:t>Until specific agreements are signed with the major independent IRBs, UT is able to utilize the SMART IRB agreement to facilitate reliance with these IRBs.</w:t>
      </w:r>
    </w:p>
    <w:p w14:paraId="49A7C93F" w14:textId="77777777" w:rsidR="00ED3A81" w:rsidRDefault="00354752" w:rsidP="00771AD9">
      <w:pPr>
        <w:pStyle w:val="BodyText"/>
        <w:spacing w:before="5" w:line="276" w:lineRule="auto"/>
        <w:rPr>
          <w:sz w:val="14"/>
        </w:rPr>
      </w:pPr>
      <w:r>
        <w:rPr>
          <w:noProof/>
        </w:rPr>
        <mc:AlternateContent>
          <mc:Choice Requires="wps">
            <w:drawing>
              <wp:anchor distT="0" distB="0" distL="0" distR="0" simplePos="0" relativeHeight="251656704" behindDoc="0" locked="0" layoutInCell="1" allowOverlap="1" wp14:anchorId="46DCB423" wp14:editId="07777777">
                <wp:simplePos x="0" y="0"/>
                <wp:positionH relativeFrom="page">
                  <wp:posOffset>914400</wp:posOffset>
                </wp:positionH>
                <wp:positionV relativeFrom="paragraph">
                  <wp:posOffset>127635</wp:posOffset>
                </wp:positionV>
                <wp:extent cx="5937885" cy="372745"/>
                <wp:effectExtent l="0" t="0" r="0" b="0"/>
                <wp:wrapTopAndBottom/>
                <wp:docPr id="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72745"/>
                        </a:xfrm>
                        <a:prstGeom prst="rect">
                          <a:avLst/>
                        </a:prstGeom>
                        <a:solidFill>
                          <a:srgbClr val="BF57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9AED38" w14:textId="77777777" w:rsidR="00ED3A81" w:rsidRPr="001578B5" w:rsidRDefault="005E0729">
                            <w:pPr>
                              <w:ind w:left="108"/>
                              <w:rPr>
                                <w:b/>
                                <w:sz w:val="24"/>
                              </w:rPr>
                            </w:pPr>
                            <w:r w:rsidRPr="001578B5">
                              <w:rPr>
                                <w:b/>
                                <w:color w:val="090909"/>
                                <w:sz w:val="24"/>
                              </w:rPr>
                              <w:t xml:space="preserve">How do I </w:t>
                            </w:r>
                            <w:r w:rsidRPr="001578B5">
                              <w:rPr>
                                <w:b/>
                                <w:color w:val="090909"/>
                                <w:spacing w:val="-3"/>
                                <w:sz w:val="24"/>
                              </w:rPr>
                              <w:t xml:space="preserve">request </w:t>
                            </w:r>
                            <w:r w:rsidRPr="001578B5">
                              <w:rPr>
                                <w:b/>
                                <w:color w:val="090909"/>
                                <w:sz w:val="24"/>
                              </w:rPr>
                              <w:t xml:space="preserve">a </w:t>
                            </w:r>
                            <w:r w:rsidRPr="001578B5">
                              <w:rPr>
                                <w:b/>
                                <w:color w:val="090909"/>
                                <w:spacing w:val="-3"/>
                                <w:sz w:val="24"/>
                              </w:rPr>
                              <w:t xml:space="preserve">reliance arrangement </w:t>
                            </w:r>
                            <w:r w:rsidRPr="001578B5">
                              <w:rPr>
                                <w:b/>
                                <w:color w:val="090909"/>
                                <w:sz w:val="24"/>
                              </w:rPr>
                              <w:t xml:space="preserve">if I </w:t>
                            </w:r>
                            <w:r w:rsidRPr="001578B5">
                              <w:rPr>
                                <w:b/>
                                <w:color w:val="090909"/>
                                <w:spacing w:val="-3"/>
                                <w:sz w:val="24"/>
                              </w:rPr>
                              <w:t xml:space="preserve">want </w:t>
                            </w:r>
                            <w:r w:rsidRPr="001578B5">
                              <w:rPr>
                                <w:b/>
                                <w:color w:val="090909"/>
                                <w:sz w:val="24"/>
                              </w:rPr>
                              <w:t xml:space="preserve">UT Austin to serve as the </w:t>
                            </w:r>
                            <w:r w:rsidRPr="001578B5">
                              <w:rPr>
                                <w:b/>
                                <w:color w:val="090909"/>
                                <w:spacing w:val="-3"/>
                                <w:sz w:val="24"/>
                              </w:rPr>
                              <w:t xml:space="preserve">reviewing </w:t>
                            </w:r>
                            <w:r w:rsidRPr="001578B5">
                              <w:rPr>
                                <w:b/>
                                <w:color w:val="090909"/>
                                <w:sz w:val="24"/>
                              </w:rPr>
                              <w:t xml:space="preserve">IRB (IRB of </w:t>
                            </w:r>
                            <w:r w:rsidRPr="001578B5">
                              <w:rPr>
                                <w:b/>
                                <w:color w:val="090909"/>
                                <w:spacing w:val="-2"/>
                                <w:sz w:val="24"/>
                              </w:rPr>
                              <w:t>Record)?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DCB423" id="_x0000_t202" coordsize="21600,21600" o:spt="202" path="m,l,21600r21600,l21600,xe">
                <v:stroke joinstyle="miter"/>
                <v:path gradientshapeok="t" o:connecttype="rect"/>
              </v:shapetype>
              <v:shape id="Text Box 4" o:spid="_x0000_s1026" type="#_x0000_t202" style="position:absolute;margin-left:1in;margin-top:10.05pt;width:467.55pt;height:29.3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" fillcolor="#bf5700" stroked="f">
                <v:textbox inset="0,0,0,0">
                  <w:txbxContent>
                    <w:p w14:paraId="6D9AED38" w14:textId="77777777" w:rsidR="00ED3A81" w:rsidRPr="001578B5" w:rsidRDefault="005E0729">
                      <w:pPr>
                        <w:ind w:left="108"/>
                        <w:rPr>
                          <w:b/>
                          <w:sz w:val="24"/>
                        </w:rPr>
                      </w:pPr>
                      <w:r w:rsidRPr="001578B5">
                        <w:rPr>
                          <w:b/>
                          <w:color w:val="090909"/>
                          <w:sz w:val="24"/>
                        </w:rPr>
                        <w:t xml:space="preserve">How do I </w:t>
                      </w:r>
                      <w:r w:rsidRPr="001578B5">
                        <w:rPr>
                          <w:b/>
                          <w:color w:val="090909"/>
                          <w:spacing w:val="-3"/>
                          <w:sz w:val="24"/>
                        </w:rPr>
                        <w:t xml:space="preserve">request </w:t>
                      </w:r>
                      <w:r w:rsidRPr="001578B5">
                        <w:rPr>
                          <w:b/>
                          <w:color w:val="090909"/>
                          <w:sz w:val="24"/>
                        </w:rPr>
                        <w:t xml:space="preserve">a </w:t>
                      </w:r>
                      <w:r w:rsidRPr="001578B5">
                        <w:rPr>
                          <w:b/>
                          <w:color w:val="090909"/>
                          <w:spacing w:val="-3"/>
                          <w:sz w:val="24"/>
                        </w:rPr>
                        <w:t xml:space="preserve">reliance arrangement </w:t>
                      </w:r>
                      <w:r w:rsidRPr="001578B5">
                        <w:rPr>
                          <w:b/>
                          <w:color w:val="090909"/>
                          <w:sz w:val="24"/>
                        </w:rPr>
                        <w:t xml:space="preserve">if I </w:t>
                      </w:r>
                      <w:r w:rsidRPr="001578B5">
                        <w:rPr>
                          <w:b/>
                          <w:color w:val="090909"/>
                          <w:spacing w:val="-3"/>
                          <w:sz w:val="24"/>
                        </w:rPr>
                        <w:t xml:space="preserve">want </w:t>
                      </w:r>
                      <w:r w:rsidRPr="001578B5">
                        <w:rPr>
                          <w:b/>
                          <w:color w:val="090909"/>
                          <w:sz w:val="24"/>
                        </w:rPr>
                        <w:t xml:space="preserve">UT Austin to serve as the </w:t>
                      </w:r>
                      <w:r w:rsidRPr="001578B5">
                        <w:rPr>
                          <w:b/>
                          <w:color w:val="090909"/>
                          <w:spacing w:val="-3"/>
                          <w:sz w:val="24"/>
                        </w:rPr>
                        <w:t xml:space="preserve">reviewing </w:t>
                      </w:r>
                      <w:r w:rsidRPr="001578B5">
                        <w:rPr>
                          <w:b/>
                          <w:color w:val="090909"/>
                          <w:sz w:val="24"/>
                        </w:rPr>
                        <w:t xml:space="preserve">IRB (IRB of </w:t>
                      </w:r>
                      <w:r w:rsidRPr="001578B5">
                        <w:rPr>
                          <w:b/>
                          <w:color w:val="090909"/>
                          <w:spacing w:val="-2"/>
                          <w:sz w:val="24"/>
                        </w:rPr>
                        <w:t>Record)?</w:t>
                      </w:r>
                    </w:p>
                  </w:txbxContent>
                </v:textbox>
                <w10:wrap type="topAndBottom" anchorx="page"/>
              </v:shape>
            </w:pict>
          </mc:Fallback>
        </mc:AlternateContent>
      </w:r>
    </w:p>
    <w:p w14:paraId="3DEEC669" w14:textId="77777777" w:rsidR="00ED3A81" w:rsidRDefault="00ED3A81" w:rsidP="00771AD9">
      <w:pPr>
        <w:pStyle w:val="BodyText"/>
        <w:spacing w:before="9" w:line="276" w:lineRule="auto"/>
        <w:rPr>
          <w:sz w:val="25"/>
        </w:rPr>
      </w:pPr>
    </w:p>
    <w:p w14:paraId="74AE09BC" w14:textId="77777777" w:rsidR="00CB1478" w:rsidRPr="00FF7DDA" w:rsidRDefault="00355E21" w:rsidP="00CB1478">
      <w:pPr>
        <w:pStyle w:val="BodyText"/>
        <w:spacing w:line="276" w:lineRule="auto"/>
        <w:ind w:left="700" w:right="125"/>
        <w:jc w:val="both"/>
        <w:rPr>
          <w:color w:val="090909"/>
        </w:rPr>
      </w:pPr>
      <w:r>
        <w:rPr>
          <w:color w:val="090909"/>
        </w:rPr>
        <w:t xml:space="preserve">First, </w:t>
      </w:r>
      <w:r w:rsidR="00CB1478">
        <w:rPr>
          <w:color w:val="090909"/>
        </w:rPr>
        <w:t>contact the O</w:t>
      </w:r>
      <w:r>
        <w:rPr>
          <w:color w:val="090909"/>
        </w:rPr>
        <w:t>RSC</w:t>
      </w:r>
      <w:r w:rsidR="00CB1478">
        <w:rPr>
          <w:color w:val="090909"/>
        </w:rPr>
        <w:t xml:space="preserve"> at </w:t>
      </w:r>
      <w:hyperlink r:id="rId14" w:history="1">
        <w:r w:rsidR="00CB1478" w:rsidRPr="00B440FF">
          <w:rPr>
            <w:rStyle w:val="Hyperlink"/>
            <w:u w:color="0563C1"/>
          </w:rPr>
          <w:t xml:space="preserve">IRBreliance@austin.utexas.edu </w:t>
        </w:r>
      </w:hyperlink>
      <w:r w:rsidR="00CB1478">
        <w:rPr>
          <w:color w:val="090909"/>
        </w:rPr>
        <w:t>to determine if UT IRB is willing to serve as the IRB of Record (reviewing IRB) for other participating sites. Until further notice, the UT Austin IRB will consider serving as the IRB of Record when the study involves no more than 4 sites. If a study will i</w:t>
      </w:r>
      <w:r>
        <w:rPr>
          <w:color w:val="090909"/>
        </w:rPr>
        <w:t xml:space="preserve">nvolve more than 4 sites, </w:t>
      </w:r>
      <w:r w:rsidR="00CB1478">
        <w:rPr>
          <w:color w:val="090909"/>
        </w:rPr>
        <w:t>discuss options with the ORSC IRB Reliance Specialist or the Assistant Director for the IRB Program.</w:t>
      </w:r>
    </w:p>
    <w:p w14:paraId="3656B9AB" w14:textId="77777777" w:rsidR="00ED3A81" w:rsidRDefault="00ED3A81" w:rsidP="00771AD9">
      <w:pPr>
        <w:pStyle w:val="BodyText"/>
        <w:spacing w:before="8" w:line="276" w:lineRule="auto"/>
        <w:rPr>
          <w:sz w:val="19"/>
        </w:rPr>
      </w:pPr>
    </w:p>
    <w:p w14:paraId="61AE90F3" w14:textId="77777777" w:rsidR="00CB1478" w:rsidRDefault="005E0729" w:rsidP="00001C06">
      <w:pPr>
        <w:pStyle w:val="BodyText"/>
        <w:spacing w:before="55" w:line="276" w:lineRule="auto"/>
        <w:ind w:left="700" w:right="355"/>
        <w:jc w:val="both"/>
        <w:rPr>
          <w:color w:val="090909"/>
        </w:rPr>
      </w:pPr>
      <w:r>
        <w:rPr>
          <w:color w:val="090909"/>
        </w:rPr>
        <w:t xml:space="preserve">When you are ready to submit your study for review, </w:t>
      </w:r>
      <w:r w:rsidR="00EF5090">
        <w:rPr>
          <w:color w:val="090909"/>
        </w:rPr>
        <w:t xml:space="preserve">go to </w:t>
      </w:r>
      <w:r w:rsidR="00EF5090" w:rsidRPr="00771AD9">
        <w:rPr>
          <w:color w:val="090909"/>
        </w:rPr>
        <w:t>UT Research Management Suite – IRB Module</w:t>
      </w:r>
      <w:r w:rsidR="00EF5090">
        <w:rPr>
          <w:color w:val="090909"/>
        </w:rPr>
        <w:t xml:space="preserve"> (UTRMS-IRB) at </w:t>
      </w:r>
      <w:hyperlink r:id="rId15" w:tgtFrame="_blank" w:history="1">
        <w:r w:rsidR="00C73787" w:rsidRPr="00C73787">
          <w:rPr>
            <w:rStyle w:val="Hyperlink"/>
          </w:rPr>
          <w:t>https://irb.research.utexas.edu/</w:t>
        </w:r>
      </w:hyperlink>
      <w:r w:rsidR="00C73787" w:rsidRPr="00C73787">
        <w:rPr>
          <w:color w:val="090909"/>
        </w:rPr>
        <w:t> and log in with UT EID and password</w:t>
      </w:r>
      <w:r w:rsidR="00C73787">
        <w:rPr>
          <w:color w:val="090909"/>
        </w:rPr>
        <w:t xml:space="preserve"> to submit</w:t>
      </w:r>
      <w:r w:rsidR="00EF5090">
        <w:rPr>
          <w:color w:val="090909"/>
        </w:rPr>
        <w:t xml:space="preserve"> your application</w:t>
      </w:r>
      <w:r w:rsidR="00355E21">
        <w:rPr>
          <w:color w:val="090909"/>
        </w:rPr>
        <w:t xml:space="preserve"> for IRB review</w:t>
      </w:r>
      <w:r w:rsidR="00C73787" w:rsidRPr="00C73787">
        <w:rPr>
          <w:color w:val="090909"/>
        </w:rPr>
        <w:t>. </w:t>
      </w:r>
      <w:r w:rsidR="00EF5090">
        <w:rPr>
          <w:color w:val="090909"/>
        </w:rPr>
        <w:t>Once</w:t>
      </w:r>
      <w:r w:rsidR="00001C06">
        <w:rPr>
          <w:color w:val="090909"/>
        </w:rPr>
        <w:t xml:space="preserve"> the main</w:t>
      </w:r>
      <w:r w:rsidR="00EF5090">
        <w:rPr>
          <w:color w:val="090909"/>
        </w:rPr>
        <w:t xml:space="preserve"> study is</w:t>
      </w:r>
      <w:r w:rsidR="00001C06">
        <w:rPr>
          <w:color w:val="090909"/>
        </w:rPr>
        <w:t xml:space="preserve"> reviewed and approved, you can add participating sites under your study.  </w:t>
      </w:r>
      <w:r>
        <w:rPr>
          <w:color w:val="090909"/>
        </w:rPr>
        <w:t xml:space="preserve">Each relying site must complete the form </w:t>
      </w:r>
      <w:r w:rsidR="00C73787">
        <w:rPr>
          <w:color w:val="090909"/>
        </w:rPr>
        <w:t>“</w:t>
      </w:r>
      <w:hyperlink r:id="rId16" w:history="1">
        <w:r w:rsidR="00487A43" w:rsidRPr="00487A43">
          <w:rPr>
            <w:rStyle w:val="Hyperlink"/>
          </w:rPr>
          <w:t>HRP-UT931 </w:t>
        </w:r>
      </w:hyperlink>
      <w:hyperlink r:id="rId17" w:history="1">
        <w:r w:rsidR="00487A43" w:rsidRPr="00487A43">
          <w:rPr>
            <w:rStyle w:val="Hyperlink"/>
          </w:rPr>
          <w:t>–</w:t>
        </w:r>
      </w:hyperlink>
      <w:hyperlink r:id="rId18" w:history="1">
        <w:r w:rsidR="00487A43" w:rsidRPr="00487A43">
          <w:rPr>
            <w:rStyle w:val="Hyperlink"/>
          </w:rPr>
          <w:t> Template Site Specific Request to Rely on UT IRB Form</w:t>
        </w:r>
      </w:hyperlink>
      <w:r>
        <w:rPr>
          <w:color w:val="090909"/>
        </w:rPr>
        <w:t xml:space="preserve">.” This </w:t>
      </w:r>
      <w:r w:rsidR="00001C06">
        <w:rPr>
          <w:color w:val="090909"/>
        </w:rPr>
        <w:t>Form</w:t>
      </w:r>
      <w:r>
        <w:rPr>
          <w:color w:val="090909"/>
        </w:rPr>
        <w:t xml:space="preserve"> and any </w:t>
      </w:r>
      <w:r w:rsidR="00001C06">
        <w:rPr>
          <w:color w:val="090909"/>
        </w:rPr>
        <w:t xml:space="preserve">other </w:t>
      </w:r>
      <w:r>
        <w:rPr>
          <w:color w:val="090909"/>
        </w:rPr>
        <w:t xml:space="preserve">supporting documentation should be </w:t>
      </w:r>
      <w:r w:rsidR="00355E21">
        <w:rPr>
          <w:color w:val="090909"/>
        </w:rPr>
        <w:t>u</w:t>
      </w:r>
      <w:r w:rsidR="00001C06">
        <w:rPr>
          <w:color w:val="090909"/>
        </w:rPr>
        <w:t>ploaded in the system</w:t>
      </w:r>
      <w:r w:rsidR="00622FF1">
        <w:rPr>
          <w:color w:val="090909"/>
        </w:rPr>
        <w:t xml:space="preserve"> when you are completing the “Add Participating Site” activity. </w:t>
      </w:r>
    </w:p>
    <w:p w14:paraId="45FB0818" w14:textId="77777777" w:rsidR="00C73787" w:rsidRDefault="00C73787" w:rsidP="00771AD9">
      <w:pPr>
        <w:pStyle w:val="BodyText"/>
        <w:spacing w:line="276" w:lineRule="auto"/>
        <w:ind w:left="700" w:right="125"/>
        <w:jc w:val="both"/>
        <w:rPr>
          <w:color w:val="090909"/>
        </w:rPr>
      </w:pPr>
    </w:p>
    <w:p w14:paraId="41BE9BDD" w14:textId="77777777" w:rsidR="00C41906" w:rsidRDefault="00C73787" w:rsidP="00771AD9">
      <w:pPr>
        <w:pStyle w:val="BodyText"/>
        <w:spacing w:line="276" w:lineRule="auto"/>
        <w:ind w:left="720" w:right="269"/>
        <w:jc w:val="both"/>
        <w:rPr>
          <w:color w:val="090909"/>
        </w:rPr>
      </w:pPr>
      <w:r>
        <w:rPr>
          <w:color w:val="090909"/>
        </w:rPr>
        <w:t>If the study is a multicenter study where all sites have their own PI and will follow a standardized protocol, UT IRB will approve the protocol and template forms, such as informed consent</w:t>
      </w:r>
      <w:r w:rsidR="009D02FE">
        <w:rPr>
          <w:color w:val="090909"/>
        </w:rPr>
        <w:t xml:space="preserve"> first</w:t>
      </w:r>
      <w:r>
        <w:rPr>
          <w:color w:val="090909"/>
        </w:rPr>
        <w:t>. After the i</w:t>
      </w:r>
      <w:r w:rsidR="00EF5090">
        <w:rPr>
          <w:color w:val="090909"/>
        </w:rPr>
        <w:t>nitial submission is approved, y</w:t>
      </w:r>
      <w:r>
        <w:rPr>
          <w:color w:val="090909"/>
        </w:rPr>
        <w:t xml:space="preserve">ou </w:t>
      </w:r>
      <w:r w:rsidR="009D02FE">
        <w:rPr>
          <w:color w:val="090909"/>
        </w:rPr>
        <w:t>can add participating sites in the system</w:t>
      </w:r>
      <w:r>
        <w:rPr>
          <w:color w:val="090909"/>
        </w:rPr>
        <w:t>. Th</w:t>
      </w:r>
      <w:r w:rsidR="00355E21">
        <w:rPr>
          <w:color w:val="090909"/>
        </w:rPr>
        <w:t>is ensures that</w:t>
      </w:r>
      <w:r w:rsidR="00C41906">
        <w:rPr>
          <w:color w:val="090909"/>
        </w:rPr>
        <w:t xml:space="preserve"> UT IRB approves</w:t>
      </w:r>
      <w:r w:rsidR="00355E21">
        <w:rPr>
          <w:color w:val="090909"/>
        </w:rPr>
        <w:t xml:space="preserve"> template forms</w:t>
      </w:r>
      <w:r w:rsidR="00C41906">
        <w:rPr>
          <w:color w:val="090909"/>
        </w:rPr>
        <w:t xml:space="preserve"> prior to </w:t>
      </w:r>
      <w:r>
        <w:rPr>
          <w:color w:val="090909"/>
        </w:rPr>
        <w:t xml:space="preserve">relying sites submit these </w:t>
      </w:r>
      <w:r w:rsidR="00355E21">
        <w:rPr>
          <w:color w:val="090909"/>
        </w:rPr>
        <w:t xml:space="preserve">approved </w:t>
      </w:r>
      <w:r>
        <w:rPr>
          <w:color w:val="090909"/>
        </w:rPr>
        <w:t xml:space="preserve">forms </w:t>
      </w:r>
      <w:r w:rsidR="00355E21">
        <w:rPr>
          <w:color w:val="090909"/>
        </w:rPr>
        <w:t xml:space="preserve">slightly modified </w:t>
      </w:r>
      <w:r>
        <w:rPr>
          <w:color w:val="090909"/>
        </w:rPr>
        <w:t xml:space="preserve">with </w:t>
      </w:r>
      <w:r w:rsidR="00355E21">
        <w:rPr>
          <w:color w:val="090909"/>
        </w:rPr>
        <w:t xml:space="preserve">their </w:t>
      </w:r>
      <w:r>
        <w:rPr>
          <w:color w:val="090909"/>
        </w:rPr>
        <w:t>institution specific information</w:t>
      </w:r>
      <w:r w:rsidR="00B16AD3">
        <w:rPr>
          <w:color w:val="090909"/>
        </w:rPr>
        <w:t>.</w:t>
      </w:r>
      <w:r w:rsidR="00C41906">
        <w:rPr>
          <w:color w:val="090909"/>
        </w:rPr>
        <w:t xml:space="preserve"> If the site submits the site documents prior to UT IRB approving the main study templates, sites would need to make changes to the documents they had previously submitted if UT IRB requires changes to any of the template forms. </w:t>
      </w:r>
    </w:p>
    <w:p w14:paraId="29D6B04F" w14:textId="77777777" w:rsidR="00C73787" w:rsidRDefault="00B16AD3" w:rsidP="00771AD9">
      <w:pPr>
        <w:pStyle w:val="BodyText"/>
        <w:spacing w:line="276" w:lineRule="auto"/>
        <w:ind w:left="720" w:right="269"/>
        <w:jc w:val="both"/>
      </w:pPr>
      <w:r>
        <w:rPr>
          <w:color w:val="090909"/>
        </w:rPr>
        <w:t xml:space="preserve"> </w:t>
      </w:r>
    </w:p>
    <w:p w14:paraId="049F31CB" w14:textId="77777777" w:rsidR="00ED3A81" w:rsidRDefault="00ED3A81" w:rsidP="00771AD9">
      <w:pPr>
        <w:pStyle w:val="BodyText"/>
        <w:spacing w:before="1" w:line="276" w:lineRule="auto"/>
        <w:rPr>
          <w:sz w:val="12"/>
        </w:rPr>
      </w:pPr>
    </w:p>
    <w:p w14:paraId="3A993799" w14:textId="77777777" w:rsidR="00ED3A81" w:rsidRDefault="00354752" w:rsidP="00771AD9">
      <w:pPr>
        <w:pStyle w:val="BodyText"/>
        <w:spacing w:line="276" w:lineRule="auto"/>
        <w:ind w:left="670"/>
        <w:rPr>
          <w:sz w:val="20"/>
        </w:rPr>
      </w:pPr>
      <w:r>
        <w:rPr>
          <w:noProof/>
          <w:sz w:val="20"/>
        </w:rPr>
        <mc:AlternateContent>
          <mc:Choice Requires="wps">
            <w:drawing>
              <wp:inline distT="0" distB="0" distL="0" distR="0" wp14:anchorId="0F5B6F12" wp14:editId="07777777">
                <wp:extent cx="5981700" cy="234087"/>
                <wp:effectExtent l="0" t="0" r="0" b="0"/>
                <wp:docPr id="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234087"/>
                        </a:xfrm>
                        <a:prstGeom prst="rect">
                          <a:avLst/>
                        </a:prstGeom>
                        <a:solidFill>
                          <a:srgbClr val="BF57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6C21C" w14:textId="77777777" w:rsidR="00ED3A81" w:rsidRPr="001578B5" w:rsidRDefault="00B16AD3">
                            <w:pPr>
                              <w:ind w:left="30"/>
                              <w:rPr>
                                <w:b/>
                                <w:sz w:val="24"/>
                              </w:rPr>
                            </w:pPr>
                            <w:bookmarkStart w:id="0" w:name="What_information_needs_to_be_provided_by"/>
                            <w:bookmarkEnd w:id="0"/>
                            <w:r w:rsidRPr="001578B5">
                              <w:rPr>
                                <w:b/>
                                <w:color w:val="090909"/>
                                <w:shd w:val="clear" w:color="auto" w:fill="BF5700"/>
                              </w:rPr>
                              <w:t xml:space="preserve">How do I </w:t>
                            </w:r>
                            <w:r w:rsidRPr="001578B5">
                              <w:rPr>
                                <w:b/>
                                <w:color w:val="090909"/>
                                <w:spacing w:val="-3"/>
                                <w:shd w:val="clear" w:color="auto" w:fill="BF5700"/>
                              </w:rPr>
                              <w:t xml:space="preserve">request </w:t>
                            </w:r>
                            <w:r w:rsidRPr="001578B5">
                              <w:rPr>
                                <w:b/>
                                <w:color w:val="090909"/>
                                <w:shd w:val="clear" w:color="auto" w:fill="BF5700"/>
                              </w:rPr>
                              <w:t xml:space="preserve">a </w:t>
                            </w:r>
                            <w:r w:rsidRPr="001578B5">
                              <w:rPr>
                                <w:b/>
                                <w:color w:val="090909"/>
                                <w:spacing w:val="-3"/>
                                <w:shd w:val="clear" w:color="auto" w:fill="BF5700"/>
                              </w:rPr>
                              <w:t xml:space="preserve">reliance arrangement </w:t>
                            </w:r>
                            <w:r w:rsidRPr="001578B5">
                              <w:rPr>
                                <w:b/>
                                <w:color w:val="090909"/>
                                <w:shd w:val="clear" w:color="auto" w:fill="BF5700"/>
                              </w:rPr>
                              <w:t xml:space="preserve">if I </w:t>
                            </w:r>
                            <w:r w:rsidRPr="001578B5">
                              <w:rPr>
                                <w:b/>
                                <w:color w:val="090909"/>
                                <w:spacing w:val="-3"/>
                                <w:shd w:val="clear" w:color="auto" w:fill="BF5700"/>
                              </w:rPr>
                              <w:t xml:space="preserve">want </w:t>
                            </w:r>
                            <w:r w:rsidRPr="001578B5">
                              <w:rPr>
                                <w:b/>
                                <w:color w:val="090909"/>
                                <w:shd w:val="clear" w:color="auto" w:fill="BF5700"/>
                              </w:rPr>
                              <w:t xml:space="preserve">UT to rely on </w:t>
                            </w:r>
                            <w:r w:rsidRPr="001578B5">
                              <w:rPr>
                                <w:b/>
                                <w:color w:val="090909"/>
                                <w:spacing w:val="-3"/>
                                <w:shd w:val="clear" w:color="auto" w:fill="BF5700"/>
                              </w:rPr>
                              <w:t>another</w:t>
                            </w:r>
                            <w:r w:rsidRPr="001578B5">
                              <w:rPr>
                                <w:b/>
                                <w:color w:val="090909"/>
                                <w:spacing w:val="-34"/>
                                <w:shd w:val="clear" w:color="auto" w:fill="BF5700"/>
                              </w:rPr>
                              <w:t xml:space="preserve"> </w:t>
                            </w:r>
                            <w:r w:rsidRPr="001578B5">
                              <w:rPr>
                                <w:b/>
                                <w:color w:val="090909"/>
                                <w:spacing w:val="-3"/>
                                <w:shd w:val="clear" w:color="auto" w:fill="BF5700"/>
                              </w:rPr>
                              <w:t>IRB</w:t>
                            </w:r>
                            <w:r>
                              <w:rPr>
                                <w:b/>
                                <w:color w:val="090909"/>
                                <w:spacing w:val="-3"/>
                                <w:sz w:val="24"/>
                              </w:rPr>
                              <w:t>?</w:t>
                            </w:r>
                          </w:p>
                        </w:txbxContent>
                      </wps:txbx>
                      <wps:bodyPr rot="0" vert="horz" wrap="square" lIns="0" tIns="0" rIns="0" bIns="0" anchor="t" anchorCtr="0" upright="1">
                        <a:noAutofit/>
                      </wps:bodyPr>
                    </wps:wsp>
                  </a:graphicData>
                </a:graphic>
              </wp:inline>
            </w:drawing>
          </mc:Choice>
          <mc:Fallback>
            <w:pict>
              <v:shape w14:anchorId="0F5B6F12" id="Text Box 3" o:spid="_x0000_s1027" type="#_x0000_t202" style="width:471pt;height:1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" fillcolor="#bf5700" stroked="f">
                <v:textbox inset="0,0,0,0">
                  <w:txbxContent>
                    <w:p w14:paraId="78D6C21C" w14:textId="77777777" w:rsidR="00ED3A81" w:rsidRPr="001578B5" w:rsidRDefault="00B16AD3">
                      <w:pPr>
                        <w:ind w:left="30"/>
                        <w:rPr>
                          <w:b/>
                          <w:sz w:val="24"/>
                        </w:rPr>
                      </w:pPr>
                      <w:bookmarkStart w:id="1" w:name="What_information_needs_to_be_provided_by"/>
                      <w:bookmarkEnd w:id="1"/>
                      <w:r w:rsidRPr="001578B5">
                        <w:rPr>
                          <w:b/>
                          <w:color w:val="090909"/>
                          <w:shd w:val="clear" w:color="auto" w:fill="BF5700"/>
                        </w:rPr>
                        <w:t xml:space="preserve">How do I </w:t>
                      </w:r>
                      <w:r w:rsidRPr="001578B5">
                        <w:rPr>
                          <w:b/>
                          <w:color w:val="090909"/>
                          <w:spacing w:val="-3"/>
                          <w:shd w:val="clear" w:color="auto" w:fill="BF5700"/>
                        </w:rPr>
                        <w:t xml:space="preserve">request </w:t>
                      </w:r>
                      <w:r w:rsidRPr="001578B5">
                        <w:rPr>
                          <w:b/>
                          <w:color w:val="090909"/>
                          <w:shd w:val="clear" w:color="auto" w:fill="BF5700"/>
                        </w:rPr>
                        <w:t xml:space="preserve">a </w:t>
                      </w:r>
                      <w:r w:rsidRPr="001578B5">
                        <w:rPr>
                          <w:b/>
                          <w:color w:val="090909"/>
                          <w:spacing w:val="-3"/>
                          <w:shd w:val="clear" w:color="auto" w:fill="BF5700"/>
                        </w:rPr>
                        <w:t xml:space="preserve">reliance arrangement </w:t>
                      </w:r>
                      <w:r w:rsidRPr="001578B5">
                        <w:rPr>
                          <w:b/>
                          <w:color w:val="090909"/>
                          <w:shd w:val="clear" w:color="auto" w:fill="BF5700"/>
                        </w:rPr>
                        <w:t xml:space="preserve">if I </w:t>
                      </w:r>
                      <w:r w:rsidRPr="001578B5">
                        <w:rPr>
                          <w:b/>
                          <w:color w:val="090909"/>
                          <w:spacing w:val="-3"/>
                          <w:shd w:val="clear" w:color="auto" w:fill="BF5700"/>
                        </w:rPr>
                        <w:t xml:space="preserve">want </w:t>
                      </w:r>
                      <w:r w:rsidRPr="001578B5">
                        <w:rPr>
                          <w:b/>
                          <w:color w:val="090909"/>
                          <w:shd w:val="clear" w:color="auto" w:fill="BF5700"/>
                        </w:rPr>
                        <w:t xml:space="preserve">UT to rely on </w:t>
                      </w:r>
                      <w:r w:rsidRPr="001578B5">
                        <w:rPr>
                          <w:b/>
                          <w:color w:val="090909"/>
                          <w:spacing w:val="-3"/>
                          <w:shd w:val="clear" w:color="auto" w:fill="BF5700"/>
                        </w:rPr>
                        <w:t>another</w:t>
                      </w:r>
                      <w:r w:rsidRPr="001578B5">
                        <w:rPr>
                          <w:b/>
                          <w:color w:val="090909"/>
                          <w:spacing w:val="-34"/>
                          <w:shd w:val="clear" w:color="auto" w:fill="BF5700"/>
                        </w:rPr>
                        <w:t xml:space="preserve"> </w:t>
                      </w:r>
                      <w:r w:rsidRPr="001578B5">
                        <w:rPr>
                          <w:b/>
                          <w:color w:val="090909"/>
                          <w:spacing w:val="-3"/>
                          <w:shd w:val="clear" w:color="auto" w:fill="BF5700"/>
                        </w:rPr>
                        <w:t>IRB</w:t>
                      </w:r>
                      <w:r>
                        <w:rPr>
                          <w:b/>
                          <w:color w:val="090909"/>
                          <w:spacing w:val="-3"/>
                          <w:sz w:val="24"/>
                        </w:rPr>
                        <w:t>?</w:t>
                      </w:r>
                    </w:p>
                  </w:txbxContent>
                </v:textbox>
                <w10:anchorlock/>
              </v:shape>
            </w:pict>
          </mc:Fallback>
        </mc:AlternateContent>
      </w:r>
    </w:p>
    <w:p w14:paraId="53128261" w14:textId="77777777" w:rsidR="00B16AD3" w:rsidRDefault="00B16AD3" w:rsidP="00771AD9">
      <w:pPr>
        <w:pStyle w:val="BodyText"/>
        <w:spacing w:line="276" w:lineRule="auto"/>
        <w:ind w:left="670"/>
        <w:rPr>
          <w:sz w:val="20"/>
        </w:rPr>
      </w:pPr>
    </w:p>
    <w:p w14:paraId="7A2DC099" w14:textId="77777777" w:rsidR="00B16AD3" w:rsidRDefault="005E0729" w:rsidP="00771AD9">
      <w:pPr>
        <w:pStyle w:val="BodyText"/>
        <w:spacing w:line="276" w:lineRule="auto"/>
        <w:ind w:left="700" w:right="260"/>
        <w:jc w:val="both"/>
        <w:rPr>
          <w:color w:val="090909"/>
        </w:rPr>
      </w:pPr>
      <w:r>
        <w:rPr>
          <w:color w:val="090909"/>
        </w:rPr>
        <w:t xml:space="preserve">First, contact </w:t>
      </w:r>
      <w:hyperlink r:id="rId19" w:history="1">
        <w:r w:rsidR="00487A43" w:rsidRPr="00B440FF">
          <w:rPr>
            <w:rStyle w:val="Hyperlink"/>
            <w:u w:color="0563C1"/>
          </w:rPr>
          <w:t xml:space="preserve">IRBreliance@austin.utexas.edu </w:t>
        </w:r>
      </w:hyperlink>
      <w:r>
        <w:rPr>
          <w:color w:val="090909"/>
        </w:rPr>
        <w:t>before you proceed with any submission to ensure that UT is amenable to relying on the other IRB. Taking this step can save you time in the long run.</w:t>
      </w:r>
      <w:r w:rsidR="00B16AD3">
        <w:rPr>
          <w:color w:val="090909"/>
        </w:rPr>
        <w:t xml:space="preserve"> </w:t>
      </w:r>
      <w:r>
        <w:rPr>
          <w:color w:val="090909"/>
        </w:rPr>
        <w:t xml:space="preserve">Once you have determined that UT is willing to rely on the external IRB, you must submit an </w:t>
      </w:r>
      <w:r w:rsidR="00B16AD3">
        <w:rPr>
          <w:color w:val="090909"/>
        </w:rPr>
        <w:t xml:space="preserve">online application in UTRMS-IRB by going to </w:t>
      </w:r>
      <w:hyperlink r:id="rId20" w:tgtFrame="_blank" w:history="1">
        <w:r w:rsidR="00B16AD3" w:rsidRPr="00C73787">
          <w:rPr>
            <w:rStyle w:val="Hyperlink"/>
          </w:rPr>
          <w:t>https://irb.research.utexas.edu/</w:t>
        </w:r>
      </w:hyperlink>
      <w:r w:rsidR="00B16AD3" w:rsidRPr="00C73787">
        <w:rPr>
          <w:color w:val="090909"/>
        </w:rPr>
        <w:t> and log</w:t>
      </w:r>
      <w:r w:rsidR="00B16AD3">
        <w:rPr>
          <w:color w:val="090909"/>
        </w:rPr>
        <w:t>ging</w:t>
      </w:r>
      <w:r w:rsidR="00B16AD3" w:rsidRPr="00C73787">
        <w:rPr>
          <w:color w:val="090909"/>
        </w:rPr>
        <w:t xml:space="preserve"> in with</w:t>
      </w:r>
      <w:r w:rsidR="00C41906">
        <w:rPr>
          <w:color w:val="090909"/>
        </w:rPr>
        <w:t xml:space="preserve"> your</w:t>
      </w:r>
      <w:r w:rsidR="00B16AD3" w:rsidRPr="00C73787">
        <w:rPr>
          <w:color w:val="090909"/>
        </w:rPr>
        <w:t xml:space="preserve"> UT EID</w:t>
      </w:r>
      <w:r w:rsidR="00B16AD3">
        <w:rPr>
          <w:color w:val="090909"/>
        </w:rPr>
        <w:t>. Once logged in, do the following:</w:t>
      </w:r>
    </w:p>
    <w:p w14:paraId="291561B6" w14:textId="77777777" w:rsidR="00B16AD3" w:rsidRPr="008D5CA6" w:rsidRDefault="00B16AD3" w:rsidP="00B16AD3">
      <w:pPr>
        <w:pStyle w:val="ListParagraph"/>
        <w:numPr>
          <w:ilvl w:val="0"/>
          <w:numId w:val="5"/>
        </w:numPr>
        <w:spacing w:line="276" w:lineRule="auto"/>
        <w:jc w:val="both"/>
        <w:rPr>
          <w:color w:val="000000"/>
        </w:rPr>
      </w:pPr>
      <w:r w:rsidRPr="008D5CA6">
        <w:lastRenderedPageBreak/>
        <w:t>Create a new study online application.</w:t>
      </w:r>
    </w:p>
    <w:p w14:paraId="4F975095" w14:textId="77777777" w:rsidR="00B16AD3" w:rsidRPr="008D5CA6" w:rsidRDefault="00B16AD3" w:rsidP="00B16AD3">
      <w:pPr>
        <w:pStyle w:val="ListParagraph"/>
        <w:widowControl/>
        <w:numPr>
          <w:ilvl w:val="0"/>
          <w:numId w:val="5"/>
        </w:numPr>
        <w:autoSpaceDE/>
        <w:autoSpaceDN/>
        <w:spacing w:line="276" w:lineRule="auto"/>
        <w:jc w:val="both"/>
        <w:rPr>
          <w:color w:val="000000"/>
        </w:rPr>
      </w:pPr>
      <w:r w:rsidRPr="008D5CA6">
        <w:rPr>
          <w:color w:val="000000"/>
        </w:rPr>
        <w:t xml:space="preserve">Complete this </w:t>
      </w:r>
      <w:hyperlink r:id="rId21" w:history="1">
        <w:r w:rsidRPr="008D5CA6">
          <w:rPr>
            <w:rStyle w:val="Hyperlink"/>
            <w:color w:val="A04400"/>
            <w:shd w:val="clear" w:color="auto" w:fill="FFFFFF"/>
          </w:rPr>
          <w:t>HRP-UT930 Template Request to Rely on an External IRB Form</w:t>
        </w:r>
      </w:hyperlink>
      <w:r w:rsidRPr="008D5CA6">
        <w:t xml:space="preserve"> and upload it </w:t>
      </w:r>
      <w:r w:rsidR="00C41906">
        <w:t>the system</w:t>
      </w:r>
      <w:r w:rsidRPr="008D5CA6">
        <w:t xml:space="preserve">. </w:t>
      </w:r>
    </w:p>
    <w:p w14:paraId="6CACA790" w14:textId="77777777" w:rsidR="00D03A50" w:rsidRPr="00771AD9" w:rsidRDefault="00B16AD3" w:rsidP="00771AD9">
      <w:pPr>
        <w:pStyle w:val="ListParagraph"/>
        <w:widowControl/>
        <w:numPr>
          <w:ilvl w:val="0"/>
          <w:numId w:val="5"/>
        </w:numPr>
        <w:autoSpaceDE/>
        <w:autoSpaceDN/>
        <w:spacing w:line="276" w:lineRule="auto"/>
        <w:jc w:val="both"/>
        <w:rPr>
          <w:color w:val="000000"/>
        </w:rPr>
      </w:pPr>
      <w:r w:rsidRPr="008D5CA6">
        <w:rPr>
          <w:color w:val="282828"/>
          <w:shd w:val="clear" w:color="auto" w:fill="FFFFFF"/>
        </w:rPr>
        <w:t xml:space="preserve">Upload </w:t>
      </w:r>
      <w:r w:rsidR="00D03A50">
        <w:rPr>
          <w:color w:val="282828"/>
          <w:shd w:val="clear" w:color="auto" w:fill="FFFFFF"/>
        </w:rPr>
        <w:t>these documents:</w:t>
      </w:r>
    </w:p>
    <w:p w14:paraId="06463F43" w14:textId="77777777" w:rsidR="00B16AD3" w:rsidRPr="00771AD9" w:rsidRDefault="00B16AD3" w:rsidP="00771AD9">
      <w:pPr>
        <w:pStyle w:val="ListParagraph"/>
        <w:widowControl/>
        <w:numPr>
          <w:ilvl w:val="1"/>
          <w:numId w:val="5"/>
        </w:numPr>
        <w:autoSpaceDE/>
        <w:autoSpaceDN/>
        <w:spacing w:line="276" w:lineRule="auto"/>
        <w:jc w:val="both"/>
        <w:rPr>
          <w:color w:val="000000"/>
        </w:rPr>
      </w:pPr>
      <w:r w:rsidRPr="00771AD9">
        <w:rPr>
          <w:color w:val="090909"/>
        </w:rPr>
        <w:t>Study</w:t>
      </w:r>
      <w:r w:rsidRPr="00771AD9">
        <w:rPr>
          <w:color w:val="090909"/>
          <w:spacing w:val="-5"/>
        </w:rPr>
        <w:t xml:space="preserve"> </w:t>
      </w:r>
      <w:r w:rsidRPr="00771AD9">
        <w:rPr>
          <w:color w:val="090909"/>
        </w:rPr>
        <w:t>protocol</w:t>
      </w:r>
      <w:r w:rsidRPr="00771AD9">
        <w:rPr>
          <w:color w:val="090909"/>
          <w:spacing w:val="-4"/>
        </w:rPr>
        <w:t xml:space="preserve"> </w:t>
      </w:r>
      <w:r w:rsidRPr="00771AD9">
        <w:rPr>
          <w:color w:val="090909"/>
        </w:rPr>
        <w:t>or</w:t>
      </w:r>
      <w:r w:rsidRPr="00771AD9">
        <w:rPr>
          <w:color w:val="090909"/>
          <w:spacing w:val="-4"/>
        </w:rPr>
        <w:t xml:space="preserve"> </w:t>
      </w:r>
      <w:r w:rsidRPr="00771AD9">
        <w:rPr>
          <w:color w:val="090909"/>
        </w:rPr>
        <w:t>IRB</w:t>
      </w:r>
      <w:r w:rsidRPr="00771AD9">
        <w:rPr>
          <w:color w:val="090909"/>
          <w:spacing w:val="-4"/>
        </w:rPr>
        <w:t xml:space="preserve"> </w:t>
      </w:r>
      <w:r w:rsidRPr="00771AD9">
        <w:rPr>
          <w:color w:val="090909"/>
        </w:rPr>
        <w:t>application</w:t>
      </w:r>
      <w:r w:rsidRPr="00771AD9">
        <w:rPr>
          <w:color w:val="090909"/>
          <w:spacing w:val="-4"/>
        </w:rPr>
        <w:t xml:space="preserve"> </w:t>
      </w:r>
      <w:r w:rsidRPr="00771AD9">
        <w:rPr>
          <w:color w:val="090909"/>
        </w:rPr>
        <w:t>approved</w:t>
      </w:r>
      <w:r w:rsidRPr="00771AD9">
        <w:rPr>
          <w:color w:val="090909"/>
          <w:spacing w:val="-4"/>
        </w:rPr>
        <w:t xml:space="preserve"> </w:t>
      </w:r>
      <w:r w:rsidR="00C41906">
        <w:rPr>
          <w:color w:val="090909"/>
          <w:spacing w:val="-4"/>
        </w:rPr>
        <w:t xml:space="preserve">or being reviewed by the external </w:t>
      </w:r>
      <w:r w:rsidRPr="00771AD9">
        <w:rPr>
          <w:color w:val="090909"/>
        </w:rPr>
        <w:t>IRB</w:t>
      </w:r>
    </w:p>
    <w:p w14:paraId="20221B81" w14:textId="77777777" w:rsidR="00B16AD3" w:rsidRDefault="00B16AD3" w:rsidP="00B16AD3">
      <w:pPr>
        <w:pStyle w:val="ListParagraph"/>
        <w:numPr>
          <w:ilvl w:val="1"/>
          <w:numId w:val="5"/>
        </w:numPr>
        <w:tabs>
          <w:tab w:val="left" w:pos="1473"/>
          <w:tab w:val="left" w:pos="1474"/>
        </w:tabs>
        <w:spacing w:before="79" w:line="276" w:lineRule="auto"/>
        <w:jc w:val="both"/>
      </w:pPr>
      <w:r>
        <w:rPr>
          <w:color w:val="090909"/>
        </w:rPr>
        <w:t xml:space="preserve">Informed consent(s) and HIPAA authorizations that will be used </w:t>
      </w:r>
      <w:r w:rsidR="00C41906">
        <w:rPr>
          <w:color w:val="090909"/>
        </w:rPr>
        <w:t>by UT PI</w:t>
      </w:r>
    </w:p>
    <w:p w14:paraId="51C8F56D" w14:textId="77777777" w:rsidR="00B16AD3" w:rsidRDefault="00B16AD3" w:rsidP="00B16AD3">
      <w:pPr>
        <w:pStyle w:val="ListParagraph"/>
        <w:numPr>
          <w:ilvl w:val="1"/>
          <w:numId w:val="5"/>
        </w:numPr>
        <w:tabs>
          <w:tab w:val="left" w:pos="1473"/>
          <w:tab w:val="left" w:pos="1474"/>
        </w:tabs>
        <w:spacing w:before="79" w:line="276" w:lineRule="auto"/>
        <w:jc w:val="both"/>
      </w:pPr>
      <w:r>
        <w:rPr>
          <w:color w:val="090909"/>
        </w:rPr>
        <w:t>Approval letter for the study from the external IRB,</w:t>
      </w:r>
      <w:r>
        <w:rPr>
          <w:color w:val="090909"/>
          <w:spacing w:val="-35"/>
        </w:rPr>
        <w:t xml:space="preserve"> </w:t>
      </w:r>
      <w:r>
        <w:rPr>
          <w:color w:val="090909"/>
        </w:rPr>
        <w:t>if already approved</w:t>
      </w:r>
    </w:p>
    <w:p w14:paraId="617C3F64" w14:textId="77777777" w:rsidR="00B16AD3" w:rsidRDefault="00B16AD3" w:rsidP="00B16AD3">
      <w:pPr>
        <w:pStyle w:val="ListParagraph"/>
        <w:numPr>
          <w:ilvl w:val="1"/>
          <w:numId w:val="5"/>
        </w:numPr>
        <w:tabs>
          <w:tab w:val="left" w:pos="1473"/>
          <w:tab w:val="left" w:pos="1474"/>
        </w:tabs>
        <w:spacing w:before="79" w:line="276" w:lineRule="auto"/>
        <w:jc w:val="both"/>
      </w:pPr>
      <w:r>
        <w:rPr>
          <w:color w:val="090909"/>
        </w:rPr>
        <w:t>Any local context form(s) required by the external</w:t>
      </w:r>
      <w:r>
        <w:rPr>
          <w:color w:val="090909"/>
          <w:spacing w:val="-25"/>
        </w:rPr>
        <w:t xml:space="preserve"> </w:t>
      </w:r>
      <w:r>
        <w:rPr>
          <w:color w:val="090909"/>
        </w:rPr>
        <w:t>IRB</w:t>
      </w:r>
    </w:p>
    <w:p w14:paraId="5F51A281" w14:textId="77777777" w:rsidR="00D03A50" w:rsidRPr="00771AD9" w:rsidRDefault="00B16AD3" w:rsidP="00771AD9">
      <w:pPr>
        <w:pStyle w:val="ListParagraph"/>
        <w:numPr>
          <w:ilvl w:val="1"/>
          <w:numId w:val="5"/>
        </w:numPr>
        <w:tabs>
          <w:tab w:val="left" w:pos="1472"/>
          <w:tab w:val="left" w:pos="1474"/>
        </w:tabs>
        <w:spacing w:before="79" w:line="276" w:lineRule="auto"/>
        <w:jc w:val="both"/>
      </w:pPr>
      <w:r>
        <w:rPr>
          <w:color w:val="090909"/>
        </w:rPr>
        <w:t>Verification</w:t>
      </w:r>
      <w:r>
        <w:rPr>
          <w:color w:val="090909"/>
          <w:spacing w:val="-4"/>
        </w:rPr>
        <w:t xml:space="preserve"> </w:t>
      </w:r>
      <w:r>
        <w:rPr>
          <w:color w:val="090909"/>
        </w:rPr>
        <w:t>of</w:t>
      </w:r>
      <w:r>
        <w:rPr>
          <w:color w:val="090909"/>
          <w:spacing w:val="-5"/>
        </w:rPr>
        <w:t xml:space="preserve"> </w:t>
      </w:r>
      <w:r>
        <w:rPr>
          <w:color w:val="090909"/>
        </w:rPr>
        <w:t>all</w:t>
      </w:r>
      <w:r>
        <w:rPr>
          <w:color w:val="090909"/>
          <w:spacing w:val="-4"/>
        </w:rPr>
        <w:t xml:space="preserve"> </w:t>
      </w:r>
      <w:r>
        <w:rPr>
          <w:color w:val="090909"/>
        </w:rPr>
        <w:t>applicable</w:t>
      </w:r>
      <w:r>
        <w:rPr>
          <w:color w:val="090909"/>
          <w:spacing w:val="-5"/>
        </w:rPr>
        <w:t xml:space="preserve"> </w:t>
      </w:r>
      <w:r>
        <w:rPr>
          <w:color w:val="090909"/>
        </w:rPr>
        <w:t>institutional</w:t>
      </w:r>
      <w:r>
        <w:rPr>
          <w:color w:val="090909"/>
          <w:spacing w:val="-4"/>
        </w:rPr>
        <w:t xml:space="preserve"> </w:t>
      </w:r>
      <w:r>
        <w:rPr>
          <w:color w:val="090909"/>
        </w:rPr>
        <w:t>approvals,</w:t>
      </w:r>
      <w:r>
        <w:rPr>
          <w:color w:val="090909"/>
          <w:spacing w:val="-4"/>
        </w:rPr>
        <w:t xml:space="preserve"> </w:t>
      </w:r>
      <w:r>
        <w:rPr>
          <w:color w:val="090909"/>
        </w:rPr>
        <w:t>such</w:t>
      </w:r>
      <w:r>
        <w:rPr>
          <w:color w:val="090909"/>
          <w:spacing w:val="-5"/>
        </w:rPr>
        <w:t xml:space="preserve"> </w:t>
      </w:r>
      <w:r>
        <w:rPr>
          <w:color w:val="090909"/>
        </w:rPr>
        <w:t>as</w:t>
      </w:r>
      <w:r>
        <w:rPr>
          <w:color w:val="090909"/>
          <w:spacing w:val="-5"/>
        </w:rPr>
        <w:t xml:space="preserve"> </w:t>
      </w:r>
      <w:r>
        <w:rPr>
          <w:color w:val="090909"/>
        </w:rPr>
        <w:t>IBC</w:t>
      </w:r>
      <w:r>
        <w:rPr>
          <w:color w:val="090909"/>
          <w:spacing w:val="-4"/>
        </w:rPr>
        <w:t xml:space="preserve"> </w:t>
      </w:r>
      <w:r>
        <w:rPr>
          <w:color w:val="090909"/>
        </w:rPr>
        <w:t>approval</w:t>
      </w:r>
    </w:p>
    <w:p w14:paraId="3DDFE292" w14:textId="77777777" w:rsidR="00B16AD3" w:rsidRPr="00001C06" w:rsidRDefault="00B16AD3" w:rsidP="00771AD9">
      <w:pPr>
        <w:pStyle w:val="ListParagraph"/>
        <w:numPr>
          <w:ilvl w:val="1"/>
          <w:numId w:val="5"/>
        </w:numPr>
        <w:tabs>
          <w:tab w:val="left" w:pos="1472"/>
          <w:tab w:val="left" w:pos="1474"/>
        </w:tabs>
        <w:spacing w:before="79" w:line="276" w:lineRule="auto"/>
        <w:jc w:val="both"/>
      </w:pPr>
      <w:r w:rsidRPr="00001C06">
        <w:rPr>
          <w:color w:val="282828"/>
          <w:shd w:val="clear" w:color="auto" w:fill="FFFFFF"/>
        </w:rPr>
        <w:t>PI’</w:t>
      </w:r>
      <w:r w:rsidRPr="00D03A50">
        <w:rPr>
          <w:color w:val="282828"/>
          <w:shd w:val="clear" w:color="auto" w:fill="FFFFFF"/>
        </w:rPr>
        <w:t xml:space="preserve">s </w:t>
      </w:r>
      <w:r w:rsidRPr="00771AD9">
        <w:rPr>
          <w:color w:val="000000"/>
        </w:rPr>
        <w:t>curriculum vitae (CV)</w:t>
      </w:r>
    </w:p>
    <w:p w14:paraId="62486C05" w14:textId="77777777" w:rsidR="00D03A50" w:rsidRDefault="00D03A50" w:rsidP="00771AD9">
      <w:pPr>
        <w:pStyle w:val="BodyText"/>
        <w:spacing w:line="276" w:lineRule="auto"/>
        <w:ind w:left="753" w:right="866"/>
        <w:jc w:val="both"/>
        <w:rPr>
          <w:color w:val="090909"/>
        </w:rPr>
      </w:pPr>
    </w:p>
    <w:p w14:paraId="67AF72D2" w14:textId="77777777" w:rsidR="00ED3A81" w:rsidRDefault="00D03A50" w:rsidP="00771AD9">
      <w:pPr>
        <w:pStyle w:val="BodyText"/>
        <w:spacing w:line="276" w:lineRule="auto"/>
        <w:ind w:left="753" w:right="866"/>
        <w:jc w:val="both"/>
      </w:pPr>
      <w:r>
        <w:rPr>
          <w:color w:val="090909"/>
        </w:rPr>
        <w:t>UT IRB will review the</w:t>
      </w:r>
      <w:r w:rsidR="005E0729">
        <w:rPr>
          <w:color w:val="090909"/>
        </w:rPr>
        <w:t xml:space="preserve"> submission </w:t>
      </w:r>
      <w:r>
        <w:rPr>
          <w:color w:val="090909"/>
        </w:rPr>
        <w:t xml:space="preserve">to assess </w:t>
      </w:r>
      <w:r w:rsidR="005E0729">
        <w:rPr>
          <w:color w:val="090909"/>
        </w:rPr>
        <w:t xml:space="preserve">compliance with institutional </w:t>
      </w:r>
      <w:r w:rsidR="006805C6">
        <w:rPr>
          <w:color w:val="090909"/>
        </w:rPr>
        <w:t>policies and procedures, and other external IRB regulatory requirements</w:t>
      </w:r>
      <w:r w:rsidR="005E0729">
        <w:rPr>
          <w:color w:val="090909"/>
        </w:rPr>
        <w:t xml:space="preserve"> </w:t>
      </w:r>
      <w:r>
        <w:rPr>
          <w:color w:val="090909"/>
        </w:rPr>
        <w:t>including</w:t>
      </w:r>
      <w:r w:rsidR="005E0729">
        <w:rPr>
          <w:color w:val="090909"/>
        </w:rPr>
        <w:t>:</w:t>
      </w:r>
    </w:p>
    <w:p w14:paraId="0DD728FD" w14:textId="77777777" w:rsidR="00D03A50" w:rsidRDefault="005E0729" w:rsidP="00771AD9">
      <w:pPr>
        <w:pStyle w:val="ListParagraph"/>
        <w:numPr>
          <w:ilvl w:val="1"/>
          <w:numId w:val="2"/>
        </w:numPr>
        <w:tabs>
          <w:tab w:val="left" w:pos="1418"/>
          <w:tab w:val="left" w:pos="1420"/>
        </w:tabs>
        <w:spacing w:line="276" w:lineRule="auto"/>
        <w:ind w:left="1419" w:right="647"/>
        <w:jc w:val="both"/>
      </w:pPr>
      <w:r>
        <w:rPr>
          <w:color w:val="090909"/>
        </w:rPr>
        <w:t>Determining</w:t>
      </w:r>
      <w:r>
        <w:rPr>
          <w:color w:val="090909"/>
          <w:spacing w:val="-3"/>
        </w:rPr>
        <w:t xml:space="preserve"> </w:t>
      </w:r>
      <w:r w:rsidR="00D03A50">
        <w:rPr>
          <w:color w:val="090909"/>
        </w:rPr>
        <w:t>if t</w:t>
      </w:r>
      <w:r>
        <w:rPr>
          <w:color w:val="090909"/>
        </w:rPr>
        <w:t>he</w:t>
      </w:r>
      <w:r>
        <w:rPr>
          <w:color w:val="090909"/>
          <w:spacing w:val="-5"/>
        </w:rPr>
        <w:t xml:space="preserve"> </w:t>
      </w:r>
      <w:r>
        <w:rPr>
          <w:color w:val="090909"/>
        </w:rPr>
        <w:t>PI</w:t>
      </w:r>
      <w:r>
        <w:rPr>
          <w:color w:val="090909"/>
          <w:spacing w:val="-3"/>
        </w:rPr>
        <w:t xml:space="preserve"> </w:t>
      </w:r>
      <w:r>
        <w:rPr>
          <w:color w:val="090909"/>
        </w:rPr>
        <w:t>is</w:t>
      </w:r>
      <w:r>
        <w:rPr>
          <w:color w:val="090909"/>
          <w:spacing w:val="-3"/>
        </w:rPr>
        <w:t xml:space="preserve"> </w:t>
      </w:r>
      <w:r>
        <w:rPr>
          <w:color w:val="090909"/>
        </w:rPr>
        <w:t>qualified</w:t>
      </w:r>
      <w:r>
        <w:rPr>
          <w:color w:val="090909"/>
          <w:spacing w:val="-3"/>
        </w:rPr>
        <w:t xml:space="preserve"> </w:t>
      </w:r>
      <w:r>
        <w:rPr>
          <w:color w:val="090909"/>
        </w:rPr>
        <w:t>and</w:t>
      </w:r>
      <w:r>
        <w:rPr>
          <w:color w:val="090909"/>
          <w:spacing w:val="-3"/>
        </w:rPr>
        <w:t xml:space="preserve"> </w:t>
      </w:r>
      <w:r>
        <w:rPr>
          <w:color w:val="090909"/>
        </w:rPr>
        <w:t>has</w:t>
      </w:r>
      <w:r>
        <w:rPr>
          <w:color w:val="090909"/>
          <w:spacing w:val="-3"/>
        </w:rPr>
        <w:t xml:space="preserve"> </w:t>
      </w:r>
      <w:r>
        <w:rPr>
          <w:color w:val="090909"/>
        </w:rPr>
        <w:t>appropriate</w:t>
      </w:r>
      <w:r>
        <w:rPr>
          <w:color w:val="090909"/>
          <w:spacing w:val="-3"/>
        </w:rPr>
        <w:t xml:space="preserve"> </w:t>
      </w:r>
      <w:r>
        <w:rPr>
          <w:color w:val="090909"/>
        </w:rPr>
        <w:t>credentials</w:t>
      </w:r>
      <w:r>
        <w:rPr>
          <w:color w:val="090909"/>
          <w:spacing w:val="-4"/>
        </w:rPr>
        <w:t xml:space="preserve"> </w:t>
      </w:r>
      <w:r>
        <w:rPr>
          <w:color w:val="090909"/>
        </w:rPr>
        <w:t>and</w:t>
      </w:r>
      <w:r>
        <w:rPr>
          <w:color w:val="090909"/>
          <w:spacing w:val="-3"/>
        </w:rPr>
        <w:t xml:space="preserve"> </w:t>
      </w:r>
      <w:r>
        <w:rPr>
          <w:color w:val="090909"/>
        </w:rPr>
        <w:t>privileges</w:t>
      </w:r>
      <w:r>
        <w:rPr>
          <w:color w:val="090909"/>
          <w:spacing w:val="-4"/>
        </w:rPr>
        <w:t xml:space="preserve"> </w:t>
      </w:r>
      <w:r>
        <w:rPr>
          <w:color w:val="090909"/>
        </w:rPr>
        <w:t>to</w:t>
      </w:r>
      <w:r>
        <w:rPr>
          <w:color w:val="090909"/>
          <w:spacing w:val="-5"/>
        </w:rPr>
        <w:t xml:space="preserve"> </w:t>
      </w:r>
      <w:r>
        <w:rPr>
          <w:color w:val="090909"/>
        </w:rPr>
        <w:t>conduct</w:t>
      </w:r>
      <w:r>
        <w:rPr>
          <w:color w:val="090909"/>
          <w:spacing w:val="-4"/>
        </w:rPr>
        <w:t xml:space="preserve"> </w:t>
      </w:r>
      <w:r>
        <w:rPr>
          <w:color w:val="090909"/>
        </w:rPr>
        <w:t>the research</w:t>
      </w:r>
    </w:p>
    <w:p w14:paraId="5C4DD393" w14:textId="77777777" w:rsidR="00ED3A81" w:rsidRDefault="005E0729" w:rsidP="00771AD9">
      <w:pPr>
        <w:pStyle w:val="ListParagraph"/>
        <w:numPr>
          <w:ilvl w:val="1"/>
          <w:numId w:val="2"/>
        </w:numPr>
        <w:tabs>
          <w:tab w:val="left" w:pos="1418"/>
          <w:tab w:val="left" w:pos="1420"/>
        </w:tabs>
        <w:spacing w:line="276" w:lineRule="auto"/>
        <w:ind w:left="1419" w:right="647"/>
        <w:jc w:val="both"/>
        <w:rPr>
          <w:sz w:val="18"/>
        </w:rPr>
      </w:pPr>
      <w:r w:rsidRPr="00001C06">
        <w:rPr>
          <w:color w:val="090909"/>
        </w:rPr>
        <w:t>Verifying that all research personnel have completed CITI human subjects training and GCP training, if</w:t>
      </w:r>
      <w:r w:rsidRPr="00001C06">
        <w:rPr>
          <w:color w:val="090909"/>
          <w:spacing w:val="-12"/>
        </w:rPr>
        <w:t xml:space="preserve"> </w:t>
      </w:r>
      <w:r w:rsidRPr="00001C06">
        <w:rPr>
          <w:color w:val="090909"/>
        </w:rPr>
        <w:t>applicable</w:t>
      </w:r>
    </w:p>
    <w:p w14:paraId="187512AE" w14:textId="77777777" w:rsidR="00ED3A81" w:rsidRDefault="005E0729" w:rsidP="00771AD9">
      <w:pPr>
        <w:pStyle w:val="ListParagraph"/>
        <w:numPr>
          <w:ilvl w:val="1"/>
          <w:numId w:val="2"/>
        </w:numPr>
        <w:tabs>
          <w:tab w:val="left" w:pos="1419"/>
          <w:tab w:val="left" w:pos="1420"/>
        </w:tabs>
        <w:spacing w:line="276" w:lineRule="auto"/>
        <w:ind w:left="1419" w:right="273" w:hanging="359"/>
        <w:jc w:val="both"/>
      </w:pPr>
      <w:r>
        <w:rPr>
          <w:color w:val="090909"/>
        </w:rPr>
        <w:t>Verifying that COI review has been completed, and sharing any COI management plan with the external</w:t>
      </w:r>
      <w:r>
        <w:rPr>
          <w:color w:val="090909"/>
          <w:spacing w:val="-8"/>
        </w:rPr>
        <w:t xml:space="preserve"> </w:t>
      </w:r>
      <w:r>
        <w:rPr>
          <w:color w:val="090909"/>
        </w:rPr>
        <w:t>IRB</w:t>
      </w:r>
    </w:p>
    <w:p w14:paraId="5F0AE1FC" w14:textId="77777777" w:rsidR="00ED3A81" w:rsidRDefault="005E0729" w:rsidP="00771AD9">
      <w:pPr>
        <w:pStyle w:val="ListParagraph"/>
        <w:numPr>
          <w:ilvl w:val="1"/>
          <w:numId w:val="2"/>
        </w:numPr>
        <w:tabs>
          <w:tab w:val="left" w:pos="1419"/>
          <w:tab w:val="left" w:pos="1420"/>
        </w:tabs>
        <w:spacing w:line="276" w:lineRule="auto"/>
        <w:ind w:left="1419" w:hanging="359"/>
        <w:jc w:val="both"/>
      </w:pPr>
      <w:r>
        <w:rPr>
          <w:color w:val="090909"/>
        </w:rPr>
        <w:t>Conducting</w:t>
      </w:r>
      <w:r>
        <w:rPr>
          <w:color w:val="090909"/>
          <w:spacing w:val="-5"/>
        </w:rPr>
        <w:t xml:space="preserve"> </w:t>
      </w:r>
      <w:r>
        <w:rPr>
          <w:color w:val="090909"/>
        </w:rPr>
        <w:t>HIPAA</w:t>
      </w:r>
      <w:r>
        <w:rPr>
          <w:color w:val="090909"/>
          <w:spacing w:val="-6"/>
        </w:rPr>
        <w:t xml:space="preserve"> </w:t>
      </w:r>
      <w:r>
        <w:rPr>
          <w:color w:val="090909"/>
        </w:rPr>
        <w:t>approvals</w:t>
      </w:r>
      <w:r>
        <w:rPr>
          <w:color w:val="090909"/>
          <w:spacing w:val="-6"/>
        </w:rPr>
        <w:t xml:space="preserve"> </w:t>
      </w:r>
      <w:r>
        <w:rPr>
          <w:color w:val="090909"/>
        </w:rPr>
        <w:t>for</w:t>
      </w:r>
      <w:r>
        <w:rPr>
          <w:color w:val="090909"/>
          <w:spacing w:val="-5"/>
        </w:rPr>
        <w:t xml:space="preserve"> </w:t>
      </w:r>
      <w:r>
        <w:rPr>
          <w:color w:val="090909"/>
        </w:rPr>
        <w:t>waiver</w:t>
      </w:r>
      <w:r>
        <w:rPr>
          <w:color w:val="090909"/>
          <w:spacing w:val="-4"/>
        </w:rPr>
        <w:t xml:space="preserve"> </w:t>
      </w:r>
      <w:r>
        <w:rPr>
          <w:color w:val="090909"/>
        </w:rPr>
        <w:t>of</w:t>
      </w:r>
      <w:r>
        <w:rPr>
          <w:color w:val="090909"/>
          <w:spacing w:val="-6"/>
        </w:rPr>
        <w:t xml:space="preserve"> </w:t>
      </w:r>
      <w:r>
        <w:rPr>
          <w:color w:val="090909"/>
        </w:rPr>
        <w:t>authorization,</w:t>
      </w:r>
      <w:r>
        <w:rPr>
          <w:color w:val="090909"/>
          <w:spacing w:val="-5"/>
        </w:rPr>
        <w:t xml:space="preserve"> </w:t>
      </w:r>
      <w:r>
        <w:rPr>
          <w:color w:val="090909"/>
        </w:rPr>
        <w:t>if</w:t>
      </w:r>
      <w:r>
        <w:rPr>
          <w:color w:val="090909"/>
          <w:spacing w:val="-6"/>
        </w:rPr>
        <w:t xml:space="preserve"> </w:t>
      </w:r>
      <w:r>
        <w:rPr>
          <w:color w:val="090909"/>
        </w:rPr>
        <w:t>applicable</w:t>
      </w:r>
    </w:p>
    <w:p w14:paraId="43C44550" w14:textId="77777777" w:rsidR="00ED3A81" w:rsidRDefault="005E0729" w:rsidP="00771AD9">
      <w:pPr>
        <w:pStyle w:val="ListParagraph"/>
        <w:numPr>
          <w:ilvl w:val="1"/>
          <w:numId w:val="2"/>
        </w:numPr>
        <w:tabs>
          <w:tab w:val="left" w:pos="1419"/>
          <w:tab w:val="left" w:pos="1420"/>
        </w:tabs>
        <w:spacing w:before="80" w:line="276" w:lineRule="auto"/>
        <w:ind w:left="1419" w:hanging="359"/>
        <w:jc w:val="both"/>
      </w:pPr>
      <w:r>
        <w:rPr>
          <w:color w:val="090909"/>
        </w:rPr>
        <w:t xml:space="preserve">Confirming that IBC approval is in place, </w:t>
      </w:r>
      <w:r w:rsidR="001140BF">
        <w:rPr>
          <w:color w:val="090909"/>
        </w:rPr>
        <w:t>if required</w:t>
      </w:r>
    </w:p>
    <w:p w14:paraId="4101652C" w14:textId="77777777" w:rsidR="00ED3A81" w:rsidRDefault="00ED3A81" w:rsidP="00771AD9">
      <w:pPr>
        <w:pStyle w:val="BodyText"/>
        <w:spacing w:line="276" w:lineRule="auto"/>
        <w:jc w:val="both"/>
        <w:rPr>
          <w:sz w:val="28"/>
        </w:rPr>
      </w:pPr>
    </w:p>
    <w:p w14:paraId="34B57534" w14:textId="77777777" w:rsidR="00ED3A81" w:rsidRDefault="005E0729" w:rsidP="00771AD9">
      <w:pPr>
        <w:pStyle w:val="BodyText"/>
        <w:spacing w:before="1" w:line="276" w:lineRule="auto"/>
        <w:ind w:left="699" w:right="167"/>
        <w:jc w:val="both"/>
      </w:pPr>
      <w:r>
        <w:rPr>
          <w:color w:val="090909"/>
        </w:rPr>
        <w:t xml:space="preserve">UT will correspond with </w:t>
      </w:r>
      <w:r w:rsidR="006805C6">
        <w:rPr>
          <w:color w:val="090909"/>
        </w:rPr>
        <w:t xml:space="preserve">UT </w:t>
      </w:r>
      <w:r>
        <w:rPr>
          <w:color w:val="090909"/>
        </w:rPr>
        <w:t>PI and/or the external IRB to finalize the reliance arrangement and document the agreement.</w:t>
      </w:r>
    </w:p>
    <w:p w14:paraId="4B99056E" w14:textId="77777777" w:rsidR="00ED3A81" w:rsidRDefault="00ED3A81" w:rsidP="00771AD9">
      <w:pPr>
        <w:pStyle w:val="BodyText"/>
        <w:spacing w:before="5" w:line="276" w:lineRule="auto"/>
        <w:rPr>
          <w:sz w:val="13"/>
        </w:rPr>
      </w:pPr>
    </w:p>
    <w:p w14:paraId="22CA295A" w14:textId="77777777" w:rsidR="00ED3A81" w:rsidRPr="001578B5" w:rsidRDefault="005E0729" w:rsidP="00771AD9">
      <w:pPr>
        <w:pStyle w:val="Heading1"/>
        <w:tabs>
          <w:tab w:val="left" w:pos="10089"/>
        </w:tabs>
        <w:spacing w:before="52" w:line="276" w:lineRule="auto"/>
        <w:ind w:left="670"/>
        <w:rPr>
          <w:b/>
        </w:rPr>
      </w:pPr>
      <w:r w:rsidRPr="001578B5">
        <w:rPr>
          <w:b/>
          <w:color w:val="090909"/>
          <w:spacing w:val="-25"/>
          <w:shd w:val="clear" w:color="auto" w:fill="BF5700"/>
        </w:rPr>
        <w:t xml:space="preserve"> </w:t>
      </w:r>
      <w:r w:rsidRPr="001578B5">
        <w:rPr>
          <w:b/>
          <w:color w:val="090909"/>
          <w:shd w:val="clear" w:color="auto" w:fill="BF5700"/>
        </w:rPr>
        <w:t>How</w:t>
      </w:r>
      <w:r w:rsidRPr="001578B5">
        <w:rPr>
          <w:b/>
          <w:color w:val="090909"/>
          <w:spacing w:val="-5"/>
          <w:shd w:val="clear" w:color="auto" w:fill="BF5700"/>
        </w:rPr>
        <w:t xml:space="preserve"> </w:t>
      </w:r>
      <w:r w:rsidRPr="001578B5">
        <w:rPr>
          <w:b/>
          <w:color w:val="090909"/>
          <w:shd w:val="clear" w:color="auto" w:fill="BF5700"/>
        </w:rPr>
        <w:t>do</w:t>
      </w:r>
      <w:r w:rsidRPr="001578B5">
        <w:rPr>
          <w:b/>
          <w:color w:val="090909"/>
          <w:spacing w:val="-4"/>
          <w:shd w:val="clear" w:color="auto" w:fill="BF5700"/>
        </w:rPr>
        <w:t xml:space="preserve"> </w:t>
      </w:r>
      <w:r w:rsidRPr="001578B5">
        <w:rPr>
          <w:b/>
          <w:color w:val="090909"/>
          <w:shd w:val="clear" w:color="auto" w:fill="BF5700"/>
        </w:rPr>
        <w:t>I</w:t>
      </w:r>
      <w:r w:rsidRPr="001578B5">
        <w:rPr>
          <w:b/>
          <w:color w:val="090909"/>
          <w:spacing w:val="-4"/>
          <w:shd w:val="clear" w:color="auto" w:fill="BF5700"/>
        </w:rPr>
        <w:t xml:space="preserve"> </w:t>
      </w:r>
      <w:r w:rsidRPr="001578B5">
        <w:rPr>
          <w:b/>
          <w:color w:val="090909"/>
          <w:spacing w:val="-3"/>
          <w:shd w:val="clear" w:color="auto" w:fill="BF5700"/>
        </w:rPr>
        <w:t>know</w:t>
      </w:r>
      <w:r w:rsidRPr="001578B5">
        <w:rPr>
          <w:b/>
          <w:color w:val="090909"/>
          <w:spacing w:val="-4"/>
          <w:shd w:val="clear" w:color="auto" w:fill="BF5700"/>
        </w:rPr>
        <w:t xml:space="preserve"> </w:t>
      </w:r>
      <w:r w:rsidRPr="001578B5">
        <w:rPr>
          <w:b/>
          <w:color w:val="090909"/>
          <w:shd w:val="clear" w:color="auto" w:fill="BF5700"/>
        </w:rPr>
        <w:t>if</w:t>
      </w:r>
      <w:r w:rsidRPr="001578B5">
        <w:rPr>
          <w:b/>
          <w:color w:val="090909"/>
          <w:spacing w:val="-4"/>
          <w:shd w:val="clear" w:color="auto" w:fill="BF5700"/>
        </w:rPr>
        <w:t xml:space="preserve"> </w:t>
      </w:r>
      <w:r w:rsidRPr="001578B5">
        <w:rPr>
          <w:b/>
          <w:color w:val="090909"/>
          <w:shd w:val="clear" w:color="auto" w:fill="BF5700"/>
        </w:rPr>
        <w:t>UT</w:t>
      </w:r>
      <w:r w:rsidRPr="001578B5">
        <w:rPr>
          <w:b/>
          <w:color w:val="090909"/>
          <w:spacing w:val="-5"/>
          <w:shd w:val="clear" w:color="auto" w:fill="BF5700"/>
        </w:rPr>
        <w:t xml:space="preserve"> </w:t>
      </w:r>
      <w:r w:rsidRPr="001578B5">
        <w:rPr>
          <w:b/>
          <w:color w:val="090909"/>
          <w:spacing w:val="-3"/>
          <w:shd w:val="clear" w:color="auto" w:fill="BF5700"/>
        </w:rPr>
        <w:t xml:space="preserve">needs </w:t>
      </w:r>
      <w:r w:rsidRPr="001578B5">
        <w:rPr>
          <w:b/>
          <w:color w:val="090909"/>
          <w:shd w:val="clear" w:color="auto" w:fill="BF5700"/>
        </w:rPr>
        <w:t>to</w:t>
      </w:r>
      <w:r w:rsidRPr="001578B5">
        <w:rPr>
          <w:b/>
          <w:color w:val="090909"/>
          <w:spacing w:val="-3"/>
          <w:shd w:val="clear" w:color="auto" w:fill="BF5700"/>
        </w:rPr>
        <w:t xml:space="preserve"> enter</w:t>
      </w:r>
      <w:r w:rsidRPr="001578B5">
        <w:rPr>
          <w:b/>
          <w:color w:val="090909"/>
          <w:spacing w:val="-4"/>
          <w:shd w:val="clear" w:color="auto" w:fill="BF5700"/>
        </w:rPr>
        <w:t xml:space="preserve"> </w:t>
      </w:r>
      <w:r w:rsidRPr="001578B5">
        <w:rPr>
          <w:b/>
          <w:color w:val="090909"/>
          <w:shd w:val="clear" w:color="auto" w:fill="BF5700"/>
        </w:rPr>
        <w:t>into</w:t>
      </w:r>
      <w:r w:rsidRPr="001578B5">
        <w:rPr>
          <w:b/>
          <w:color w:val="090909"/>
          <w:spacing w:val="-4"/>
          <w:shd w:val="clear" w:color="auto" w:fill="BF5700"/>
        </w:rPr>
        <w:t xml:space="preserve"> </w:t>
      </w:r>
      <w:r w:rsidRPr="001578B5">
        <w:rPr>
          <w:b/>
          <w:color w:val="090909"/>
          <w:shd w:val="clear" w:color="auto" w:fill="BF5700"/>
        </w:rPr>
        <w:t>a</w:t>
      </w:r>
      <w:r w:rsidRPr="001578B5">
        <w:rPr>
          <w:b/>
          <w:color w:val="090909"/>
          <w:spacing w:val="-4"/>
          <w:shd w:val="clear" w:color="auto" w:fill="BF5700"/>
        </w:rPr>
        <w:t xml:space="preserve"> </w:t>
      </w:r>
      <w:r w:rsidRPr="001578B5">
        <w:rPr>
          <w:b/>
          <w:color w:val="090909"/>
          <w:spacing w:val="-3"/>
          <w:shd w:val="clear" w:color="auto" w:fill="BF5700"/>
        </w:rPr>
        <w:t>reliance</w:t>
      </w:r>
      <w:r w:rsidRPr="001578B5">
        <w:rPr>
          <w:b/>
          <w:color w:val="090909"/>
          <w:spacing w:val="-4"/>
          <w:shd w:val="clear" w:color="auto" w:fill="BF5700"/>
        </w:rPr>
        <w:t xml:space="preserve"> </w:t>
      </w:r>
      <w:r w:rsidRPr="001578B5">
        <w:rPr>
          <w:b/>
          <w:color w:val="090909"/>
          <w:spacing w:val="-3"/>
          <w:shd w:val="clear" w:color="auto" w:fill="BF5700"/>
        </w:rPr>
        <w:t>agreement</w:t>
      </w:r>
      <w:r w:rsidRPr="001578B5">
        <w:rPr>
          <w:b/>
          <w:color w:val="090909"/>
          <w:spacing w:val="-4"/>
          <w:shd w:val="clear" w:color="auto" w:fill="BF5700"/>
        </w:rPr>
        <w:t xml:space="preserve"> </w:t>
      </w:r>
      <w:r w:rsidRPr="001578B5">
        <w:rPr>
          <w:b/>
          <w:color w:val="090909"/>
          <w:shd w:val="clear" w:color="auto" w:fill="BF5700"/>
        </w:rPr>
        <w:t>with</w:t>
      </w:r>
      <w:r w:rsidRPr="001578B5">
        <w:rPr>
          <w:b/>
          <w:color w:val="090909"/>
          <w:spacing w:val="-5"/>
          <w:shd w:val="clear" w:color="auto" w:fill="BF5700"/>
        </w:rPr>
        <w:t xml:space="preserve"> </w:t>
      </w:r>
      <w:r w:rsidRPr="001578B5">
        <w:rPr>
          <w:b/>
          <w:color w:val="090909"/>
          <w:shd w:val="clear" w:color="auto" w:fill="BF5700"/>
        </w:rPr>
        <w:t>the</w:t>
      </w:r>
      <w:r w:rsidRPr="001578B5">
        <w:rPr>
          <w:b/>
          <w:color w:val="090909"/>
          <w:spacing w:val="-5"/>
          <w:shd w:val="clear" w:color="auto" w:fill="BF5700"/>
        </w:rPr>
        <w:t xml:space="preserve"> </w:t>
      </w:r>
      <w:r w:rsidRPr="001578B5">
        <w:rPr>
          <w:b/>
          <w:color w:val="090909"/>
          <w:spacing w:val="-3"/>
          <w:shd w:val="clear" w:color="auto" w:fill="BF5700"/>
        </w:rPr>
        <w:t>reviewing</w:t>
      </w:r>
      <w:r w:rsidR="002572DE">
        <w:rPr>
          <w:b/>
          <w:color w:val="090909"/>
          <w:spacing w:val="-3"/>
          <w:shd w:val="clear" w:color="auto" w:fill="BF5700"/>
        </w:rPr>
        <w:t xml:space="preserve"> </w:t>
      </w:r>
      <w:r w:rsidR="002572DE">
        <w:rPr>
          <w:b/>
          <w:color w:val="090909"/>
          <w:spacing w:val="-4"/>
          <w:shd w:val="clear" w:color="auto" w:fill="BF5700"/>
        </w:rPr>
        <w:t xml:space="preserve">IRB?                         </w:t>
      </w:r>
    </w:p>
    <w:p w14:paraId="1299C43A" w14:textId="77777777" w:rsidR="00ED3A81" w:rsidRDefault="00ED3A81" w:rsidP="00771AD9">
      <w:pPr>
        <w:pStyle w:val="BodyText"/>
        <w:spacing w:before="2" w:line="276" w:lineRule="auto"/>
        <w:rPr>
          <w:sz w:val="27"/>
        </w:rPr>
      </w:pPr>
    </w:p>
    <w:p w14:paraId="6AB43410" w14:textId="77777777" w:rsidR="00D95E24" w:rsidRDefault="00D95E24" w:rsidP="00771AD9">
      <w:pPr>
        <w:pStyle w:val="BodyText"/>
        <w:spacing w:line="276" w:lineRule="auto"/>
        <w:ind w:left="700" w:right="297"/>
        <w:jc w:val="both"/>
        <w:rPr>
          <w:color w:val="090909"/>
        </w:rPr>
      </w:pPr>
      <w:r>
        <w:rPr>
          <w:color w:val="090909"/>
        </w:rPr>
        <w:t xml:space="preserve">UT needs to enter into a reliance agreement with the reviewing IRB if during the conduct of the </w:t>
      </w:r>
      <w:proofErr w:type="gramStart"/>
      <w:r>
        <w:rPr>
          <w:color w:val="090909"/>
        </w:rPr>
        <w:t xml:space="preserve">study  </w:t>
      </w:r>
      <w:r w:rsidR="005E0729">
        <w:rPr>
          <w:color w:val="090909"/>
        </w:rPr>
        <w:t>the</w:t>
      </w:r>
      <w:proofErr w:type="gramEnd"/>
      <w:r>
        <w:rPr>
          <w:color w:val="090909"/>
        </w:rPr>
        <w:t xml:space="preserve"> PI including all</w:t>
      </w:r>
      <w:r w:rsidR="005E0729">
        <w:rPr>
          <w:color w:val="090909"/>
        </w:rPr>
        <w:t xml:space="preserve"> research personnel</w:t>
      </w:r>
      <w:r>
        <w:rPr>
          <w:color w:val="090909"/>
        </w:rPr>
        <w:t xml:space="preserve"> are engaged in a non-exempt research and they represent </w:t>
      </w:r>
      <w:r w:rsidR="005E0729">
        <w:rPr>
          <w:color w:val="090909"/>
        </w:rPr>
        <w:t>themselves as UT affiliate</w:t>
      </w:r>
      <w:r>
        <w:rPr>
          <w:color w:val="090909"/>
        </w:rPr>
        <w:t>s.</w:t>
      </w:r>
    </w:p>
    <w:p w14:paraId="4DDBEF00" w14:textId="77777777" w:rsidR="00ED3A81" w:rsidRDefault="00ED3A81" w:rsidP="00771AD9">
      <w:pPr>
        <w:pStyle w:val="BodyText"/>
        <w:spacing w:line="276" w:lineRule="auto"/>
        <w:ind w:left="700" w:right="297"/>
        <w:jc w:val="both"/>
      </w:pPr>
    </w:p>
    <w:p w14:paraId="664ACD24" w14:textId="77777777" w:rsidR="00ED3A81" w:rsidRPr="001578B5" w:rsidRDefault="005E0729" w:rsidP="00771AD9">
      <w:pPr>
        <w:pStyle w:val="Heading1"/>
        <w:tabs>
          <w:tab w:val="left" w:pos="10050"/>
        </w:tabs>
        <w:spacing w:before="147" w:line="276" w:lineRule="auto"/>
        <w:rPr>
          <w:b/>
        </w:rPr>
      </w:pPr>
      <w:r>
        <w:rPr>
          <w:color w:val="090909"/>
          <w:shd w:val="clear" w:color="auto" w:fill="BF5700"/>
        </w:rPr>
        <w:t xml:space="preserve"> </w:t>
      </w:r>
      <w:r>
        <w:rPr>
          <w:color w:val="090909"/>
          <w:spacing w:val="-1"/>
          <w:shd w:val="clear" w:color="auto" w:fill="BF5700"/>
        </w:rPr>
        <w:t xml:space="preserve"> </w:t>
      </w:r>
      <w:r w:rsidRPr="001578B5">
        <w:rPr>
          <w:b/>
          <w:color w:val="090909"/>
          <w:spacing w:val="-3"/>
          <w:shd w:val="clear" w:color="auto" w:fill="BF5700"/>
        </w:rPr>
        <w:t xml:space="preserve">Compliance Review </w:t>
      </w:r>
      <w:r w:rsidRPr="001578B5">
        <w:rPr>
          <w:b/>
          <w:color w:val="090909"/>
          <w:shd w:val="clear" w:color="auto" w:fill="BF5700"/>
        </w:rPr>
        <w:t xml:space="preserve">Fee for </w:t>
      </w:r>
      <w:r w:rsidRPr="001578B5">
        <w:rPr>
          <w:b/>
          <w:color w:val="090909"/>
          <w:spacing w:val="-3"/>
          <w:shd w:val="clear" w:color="auto" w:fill="BF5700"/>
        </w:rPr>
        <w:t>Industry Sponsored</w:t>
      </w:r>
      <w:r w:rsidRPr="001578B5">
        <w:rPr>
          <w:b/>
          <w:color w:val="090909"/>
          <w:spacing w:val="6"/>
          <w:shd w:val="clear" w:color="auto" w:fill="BF5700"/>
        </w:rPr>
        <w:t xml:space="preserve"> </w:t>
      </w:r>
      <w:r w:rsidRPr="001578B5">
        <w:rPr>
          <w:b/>
          <w:color w:val="090909"/>
          <w:spacing w:val="-3"/>
          <w:shd w:val="clear" w:color="auto" w:fill="BF5700"/>
        </w:rPr>
        <w:t>Research</w:t>
      </w:r>
      <w:r w:rsidRPr="001578B5">
        <w:rPr>
          <w:b/>
          <w:color w:val="090909"/>
          <w:spacing w:val="-3"/>
          <w:shd w:val="clear" w:color="auto" w:fill="BF5700"/>
        </w:rPr>
        <w:tab/>
      </w:r>
    </w:p>
    <w:p w14:paraId="3461D779" w14:textId="77777777" w:rsidR="00ED3A81" w:rsidRDefault="00ED3A81" w:rsidP="00771AD9">
      <w:pPr>
        <w:pStyle w:val="BodyText"/>
        <w:spacing w:line="276" w:lineRule="auto"/>
        <w:rPr>
          <w:sz w:val="24"/>
        </w:rPr>
      </w:pPr>
    </w:p>
    <w:p w14:paraId="1471ABFD" w14:textId="3CF26102" w:rsidR="00ED3A81" w:rsidRDefault="2818CE0D" w:rsidP="00771AD9">
      <w:pPr>
        <w:pStyle w:val="BodyText"/>
        <w:spacing w:line="276" w:lineRule="auto"/>
        <w:ind w:left="700" w:right="260"/>
        <w:jc w:val="both"/>
      </w:pPr>
      <w:bookmarkStart w:id="2" w:name="_GoBack"/>
      <w:r w:rsidRPr="2818CE0D">
        <w:rPr>
          <w:color w:val="090909"/>
        </w:rPr>
        <w:t>UT charges a compliance review fee of $1500 to conduct this internal review for industry sponsored studies. There is no charge for this review for non-industry sponsored research. Funds to pay this fee should be built into industry sponsored study budgets. Once the local IRB review is complete, ORSC will invoice the department for the funds.</w:t>
      </w:r>
    </w:p>
    <w:bookmarkEnd w:id="2"/>
    <w:p w14:paraId="3CF2D8B6" w14:textId="77777777" w:rsidR="00ED3A81" w:rsidRDefault="00ED3A81" w:rsidP="00771AD9">
      <w:pPr>
        <w:pStyle w:val="BodyText"/>
        <w:spacing w:before="8" w:line="276" w:lineRule="auto"/>
        <w:rPr>
          <w:sz w:val="19"/>
        </w:rPr>
      </w:pPr>
    </w:p>
    <w:p w14:paraId="1B6F4E38" w14:textId="77777777" w:rsidR="00ED3A81" w:rsidRPr="001578B5" w:rsidRDefault="005E0729" w:rsidP="00771AD9">
      <w:pPr>
        <w:pStyle w:val="Heading1"/>
        <w:tabs>
          <w:tab w:val="left" w:pos="10050"/>
        </w:tabs>
        <w:spacing w:before="52" w:line="276" w:lineRule="auto"/>
        <w:rPr>
          <w:b/>
        </w:rPr>
      </w:pPr>
      <w:r>
        <w:rPr>
          <w:color w:val="090909"/>
          <w:shd w:val="clear" w:color="auto" w:fill="BF5700"/>
        </w:rPr>
        <w:lastRenderedPageBreak/>
        <w:t xml:space="preserve"> </w:t>
      </w:r>
      <w:r>
        <w:rPr>
          <w:color w:val="090909"/>
          <w:spacing w:val="-1"/>
          <w:shd w:val="clear" w:color="auto" w:fill="BF5700"/>
        </w:rPr>
        <w:t xml:space="preserve"> </w:t>
      </w:r>
      <w:r w:rsidRPr="001578B5">
        <w:rPr>
          <w:b/>
          <w:color w:val="090909"/>
          <w:shd w:val="clear" w:color="auto" w:fill="BF5700"/>
        </w:rPr>
        <w:t xml:space="preserve">After my </w:t>
      </w:r>
      <w:r w:rsidRPr="001578B5">
        <w:rPr>
          <w:b/>
          <w:color w:val="090909"/>
          <w:spacing w:val="-3"/>
          <w:shd w:val="clear" w:color="auto" w:fill="BF5700"/>
        </w:rPr>
        <w:t xml:space="preserve">study </w:t>
      </w:r>
      <w:r w:rsidRPr="001578B5">
        <w:rPr>
          <w:b/>
          <w:color w:val="090909"/>
          <w:shd w:val="clear" w:color="auto" w:fill="BF5700"/>
        </w:rPr>
        <w:t xml:space="preserve">is </w:t>
      </w:r>
      <w:r w:rsidRPr="001578B5">
        <w:rPr>
          <w:b/>
          <w:color w:val="090909"/>
          <w:spacing w:val="-3"/>
          <w:shd w:val="clear" w:color="auto" w:fill="BF5700"/>
        </w:rPr>
        <w:t xml:space="preserve">approved </w:t>
      </w:r>
      <w:r w:rsidRPr="001578B5">
        <w:rPr>
          <w:b/>
          <w:color w:val="090909"/>
          <w:shd w:val="clear" w:color="auto" w:fill="BF5700"/>
        </w:rPr>
        <w:t xml:space="preserve">by an </w:t>
      </w:r>
      <w:r w:rsidRPr="001578B5">
        <w:rPr>
          <w:b/>
          <w:color w:val="090909"/>
          <w:spacing w:val="-3"/>
          <w:shd w:val="clear" w:color="auto" w:fill="BF5700"/>
        </w:rPr>
        <w:t xml:space="preserve">external </w:t>
      </w:r>
      <w:r w:rsidRPr="001578B5">
        <w:rPr>
          <w:b/>
          <w:color w:val="090909"/>
          <w:shd w:val="clear" w:color="auto" w:fill="BF5700"/>
        </w:rPr>
        <w:t xml:space="preserve">IRB, </w:t>
      </w:r>
      <w:r w:rsidRPr="001578B5">
        <w:rPr>
          <w:b/>
          <w:color w:val="090909"/>
          <w:spacing w:val="-3"/>
          <w:shd w:val="clear" w:color="auto" w:fill="BF5700"/>
        </w:rPr>
        <w:t xml:space="preserve">what </w:t>
      </w:r>
      <w:r w:rsidRPr="001578B5">
        <w:rPr>
          <w:b/>
          <w:color w:val="090909"/>
          <w:shd w:val="clear" w:color="auto" w:fill="BF5700"/>
        </w:rPr>
        <w:t>are my</w:t>
      </w:r>
      <w:r w:rsidRPr="001578B5">
        <w:rPr>
          <w:b/>
          <w:color w:val="090909"/>
          <w:spacing w:val="-30"/>
          <w:shd w:val="clear" w:color="auto" w:fill="BF5700"/>
        </w:rPr>
        <w:t xml:space="preserve"> </w:t>
      </w:r>
      <w:r w:rsidRPr="001578B5">
        <w:rPr>
          <w:b/>
          <w:color w:val="090909"/>
          <w:spacing w:val="-3"/>
          <w:shd w:val="clear" w:color="auto" w:fill="BF5700"/>
        </w:rPr>
        <w:t>responsibilities?</w:t>
      </w:r>
      <w:r w:rsidRPr="001578B5">
        <w:rPr>
          <w:b/>
          <w:color w:val="090909"/>
          <w:spacing w:val="-3"/>
          <w:shd w:val="clear" w:color="auto" w:fill="BF5700"/>
        </w:rPr>
        <w:tab/>
      </w:r>
    </w:p>
    <w:p w14:paraId="0FB78278" w14:textId="77777777" w:rsidR="00ED3A81" w:rsidRDefault="00ED3A81" w:rsidP="00771AD9">
      <w:pPr>
        <w:pStyle w:val="BodyText"/>
        <w:spacing w:before="6" w:line="276" w:lineRule="auto"/>
        <w:rPr>
          <w:sz w:val="31"/>
        </w:rPr>
      </w:pPr>
    </w:p>
    <w:p w14:paraId="2DEDD546" w14:textId="77777777" w:rsidR="00ED3A81" w:rsidRPr="001578B5" w:rsidRDefault="005E0729" w:rsidP="00771AD9">
      <w:pPr>
        <w:pStyle w:val="BodyText"/>
        <w:spacing w:line="276" w:lineRule="auto"/>
        <w:ind w:left="700"/>
        <w:rPr>
          <w:b/>
        </w:rPr>
      </w:pPr>
      <w:r w:rsidRPr="001578B5">
        <w:rPr>
          <w:b/>
          <w:color w:val="090909"/>
        </w:rPr>
        <w:t>Responsibilities with the Reviewing (External IRB)</w:t>
      </w:r>
    </w:p>
    <w:p w14:paraId="3AC9CF17" w14:textId="77777777" w:rsidR="00ED3A81" w:rsidRDefault="005E0729" w:rsidP="00771AD9">
      <w:pPr>
        <w:pStyle w:val="BodyText"/>
        <w:spacing w:before="91" w:line="276" w:lineRule="auto"/>
        <w:ind w:left="699" w:right="133"/>
        <w:jc w:val="both"/>
      </w:pPr>
      <w:r>
        <w:rPr>
          <w:color w:val="090909"/>
        </w:rPr>
        <w:t>When your study is approved by an external IRB, you are responsible for following all of the policies of the Reviewing IRB. The study PI and all research personnel should be familiar with the policies of the Reviewing IRB.  These responsibilities may be outlined in the reliance agreement or the approval letter, but typically will include:</w:t>
      </w:r>
    </w:p>
    <w:p w14:paraId="548A32B3" w14:textId="77777777" w:rsidR="00ED3A81" w:rsidRDefault="005E0729" w:rsidP="00771AD9">
      <w:pPr>
        <w:pStyle w:val="ListParagraph"/>
        <w:numPr>
          <w:ilvl w:val="0"/>
          <w:numId w:val="6"/>
        </w:numPr>
        <w:tabs>
          <w:tab w:val="left" w:pos="1419"/>
          <w:tab w:val="left" w:pos="1420"/>
        </w:tabs>
        <w:jc w:val="both"/>
      </w:pPr>
      <w:r w:rsidRPr="00771AD9">
        <w:rPr>
          <w:color w:val="090909"/>
        </w:rPr>
        <w:t>Adhering to the study procedures approved by the reviewing</w:t>
      </w:r>
      <w:r w:rsidRPr="00771AD9">
        <w:rPr>
          <w:color w:val="090909"/>
          <w:spacing w:val="-33"/>
        </w:rPr>
        <w:t xml:space="preserve"> </w:t>
      </w:r>
      <w:r w:rsidRPr="00771AD9">
        <w:rPr>
          <w:color w:val="090909"/>
        </w:rPr>
        <w:t>IRB</w:t>
      </w:r>
    </w:p>
    <w:p w14:paraId="70656396" w14:textId="77777777" w:rsidR="00ED3A81" w:rsidRDefault="005E0729" w:rsidP="00771AD9">
      <w:pPr>
        <w:pStyle w:val="ListParagraph"/>
        <w:numPr>
          <w:ilvl w:val="0"/>
          <w:numId w:val="6"/>
        </w:numPr>
        <w:tabs>
          <w:tab w:val="left" w:pos="1419"/>
          <w:tab w:val="left" w:pos="1420"/>
        </w:tabs>
        <w:spacing w:before="90"/>
        <w:ind w:right="186"/>
        <w:jc w:val="both"/>
      </w:pPr>
      <w:r w:rsidRPr="00771AD9">
        <w:rPr>
          <w:color w:val="090909"/>
        </w:rPr>
        <w:t>Submitting</w:t>
      </w:r>
      <w:r w:rsidRPr="00771AD9">
        <w:rPr>
          <w:color w:val="090909"/>
          <w:spacing w:val="-4"/>
        </w:rPr>
        <w:t xml:space="preserve"> </w:t>
      </w:r>
      <w:r w:rsidRPr="00771AD9">
        <w:rPr>
          <w:color w:val="090909"/>
        </w:rPr>
        <w:t>any</w:t>
      </w:r>
      <w:r w:rsidRPr="00771AD9">
        <w:rPr>
          <w:color w:val="090909"/>
          <w:spacing w:val="-5"/>
        </w:rPr>
        <w:t xml:space="preserve"> </w:t>
      </w:r>
      <w:r w:rsidRPr="00771AD9">
        <w:rPr>
          <w:color w:val="090909"/>
        </w:rPr>
        <w:t>changes</w:t>
      </w:r>
      <w:r w:rsidRPr="00771AD9">
        <w:rPr>
          <w:color w:val="090909"/>
          <w:spacing w:val="-5"/>
        </w:rPr>
        <w:t xml:space="preserve"> </w:t>
      </w:r>
      <w:r w:rsidRPr="00771AD9">
        <w:rPr>
          <w:color w:val="090909"/>
        </w:rPr>
        <w:t>for</w:t>
      </w:r>
      <w:r w:rsidRPr="00771AD9">
        <w:rPr>
          <w:color w:val="090909"/>
          <w:spacing w:val="-5"/>
        </w:rPr>
        <w:t xml:space="preserve"> </w:t>
      </w:r>
      <w:r w:rsidRPr="00771AD9">
        <w:rPr>
          <w:color w:val="090909"/>
        </w:rPr>
        <w:t>approval</w:t>
      </w:r>
      <w:r w:rsidRPr="00771AD9">
        <w:rPr>
          <w:color w:val="090909"/>
          <w:spacing w:val="-6"/>
        </w:rPr>
        <w:t xml:space="preserve"> </w:t>
      </w:r>
      <w:r w:rsidRPr="00771AD9">
        <w:rPr>
          <w:color w:val="090909"/>
        </w:rPr>
        <w:t>prior</w:t>
      </w:r>
      <w:r w:rsidRPr="00771AD9">
        <w:rPr>
          <w:color w:val="090909"/>
          <w:spacing w:val="-5"/>
        </w:rPr>
        <w:t xml:space="preserve"> </w:t>
      </w:r>
      <w:r w:rsidRPr="00771AD9">
        <w:rPr>
          <w:color w:val="090909"/>
        </w:rPr>
        <w:t>to</w:t>
      </w:r>
      <w:r w:rsidRPr="00771AD9">
        <w:rPr>
          <w:color w:val="090909"/>
          <w:spacing w:val="-4"/>
        </w:rPr>
        <w:t xml:space="preserve"> </w:t>
      </w:r>
      <w:r w:rsidRPr="00771AD9">
        <w:rPr>
          <w:color w:val="090909"/>
        </w:rPr>
        <w:t>implementation</w:t>
      </w:r>
      <w:r w:rsidRPr="00771AD9">
        <w:rPr>
          <w:color w:val="090909"/>
          <w:spacing w:val="-5"/>
        </w:rPr>
        <w:t xml:space="preserve"> </w:t>
      </w:r>
      <w:r w:rsidRPr="00771AD9">
        <w:rPr>
          <w:color w:val="090909"/>
        </w:rPr>
        <w:t>(amendments)</w:t>
      </w:r>
      <w:r w:rsidRPr="00771AD9">
        <w:rPr>
          <w:color w:val="090909"/>
          <w:spacing w:val="-3"/>
        </w:rPr>
        <w:t xml:space="preserve"> </w:t>
      </w:r>
      <w:r w:rsidRPr="00771AD9">
        <w:rPr>
          <w:color w:val="090909"/>
        </w:rPr>
        <w:t>including</w:t>
      </w:r>
      <w:r w:rsidRPr="00771AD9">
        <w:rPr>
          <w:color w:val="090909"/>
          <w:spacing w:val="-5"/>
        </w:rPr>
        <w:t xml:space="preserve"> </w:t>
      </w:r>
      <w:r w:rsidRPr="00771AD9">
        <w:rPr>
          <w:color w:val="090909"/>
        </w:rPr>
        <w:t>changes</w:t>
      </w:r>
      <w:r w:rsidRPr="00771AD9">
        <w:rPr>
          <w:color w:val="090909"/>
          <w:spacing w:val="-5"/>
        </w:rPr>
        <w:t xml:space="preserve"> </w:t>
      </w:r>
      <w:r w:rsidRPr="00771AD9">
        <w:rPr>
          <w:color w:val="090909"/>
        </w:rPr>
        <w:t>in study</w:t>
      </w:r>
      <w:r w:rsidRPr="00771AD9">
        <w:rPr>
          <w:color w:val="090909"/>
          <w:spacing w:val="-9"/>
        </w:rPr>
        <w:t xml:space="preserve"> </w:t>
      </w:r>
      <w:r w:rsidRPr="00771AD9">
        <w:rPr>
          <w:color w:val="090909"/>
        </w:rPr>
        <w:t>personnel</w:t>
      </w:r>
    </w:p>
    <w:p w14:paraId="641E87EF" w14:textId="77777777" w:rsidR="00ED3A81" w:rsidRDefault="005E0729" w:rsidP="00771AD9">
      <w:pPr>
        <w:pStyle w:val="ListParagraph"/>
        <w:numPr>
          <w:ilvl w:val="0"/>
          <w:numId w:val="6"/>
        </w:numPr>
        <w:tabs>
          <w:tab w:val="left" w:pos="1419"/>
          <w:tab w:val="left" w:pos="1420"/>
        </w:tabs>
        <w:ind w:right="557"/>
        <w:jc w:val="both"/>
      </w:pPr>
      <w:r w:rsidRPr="00771AD9">
        <w:rPr>
          <w:color w:val="090909"/>
        </w:rPr>
        <w:t>Reporting</w:t>
      </w:r>
      <w:r w:rsidRPr="00771AD9">
        <w:rPr>
          <w:color w:val="090909"/>
          <w:spacing w:val="-5"/>
        </w:rPr>
        <w:t xml:space="preserve"> </w:t>
      </w:r>
      <w:r w:rsidRPr="00771AD9">
        <w:rPr>
          <w:color w:val="090909"/>
        </w:rPr>
        <w:t>all</w:t>
      </w:r>
      <w:r w:rsidRPr="00771AD9">
        <w:rPr>
          <w:color w:val="090909"/>
          <w:spacing w:val="-5"/>
        </w:rPr>
        <w:t xml:space="preserve"> </w:t>
      </w:r>
      <w:r w:rsidRPr="00771AD9">
        <w:rPr>
          <w:color w:val="090909"/>
        </w:rPr>
        <w:t>unanticipated</w:t>
      </w:r>
      <w:r w:rsidRPr="00771AD9">
        <w:rPr>
          <w:color w:val="090909"/>
          <w:spacing w:val="-5"/>
        </w:rPr>
        <w:t xml:space="preserve"> </w:t>
      </w:r>
      <w:r w:rsidRPr="00771AD9">
        <w:rPr>
          <w:color w:val="090909"/>
        </w:rPr>
        <w:t>problems</w:t>
      </w:r>
      <w:r w:rsidRPr="00771AD9">
        <w:rPr>
          <w:color w:val="090909"/>
          <w:spacing w:val="-5"/>
        </w:rPr>
        <w:t xml:space="preserve"> </w:t>
      </w:r>
      <w:r w:rsidRPr="00771AD9">
        <w:rPr>
          <w:color w:val="090909"/>
        </w:rPr>
        <w:t>and</w:t>
      </w:r>
      <w:r w:rsidRPr="00771AD9">
        <w:rPr>
          <w:color w:val="090909"/>
          <w:spacing w:val="-5"/>
        </w:rPr>
        <w:t xml:space="preserve"> </w:t>
      </w:r>
      <w:r w:rsidRPr="00771AD9">
        <w:rPr>
          <w:color w:val="090909"/>
        </w:rPr>
        <w:t>noncompliance</w:t>
      </w:r>
      <w:r w:rsidRPr="00771AD9">
        <w:rPr>
          <w:color w:val="090909"/>
          <w:spacing w:val="-6"/>
        </w:rPr>
        <w:t xml:space="preserve"> </w:t>
      </w:r>
      <w:r w:rsidRPr="00771AD9">
        <w:rPr>
          <w:color w:val="090909"/>
        </w:rPr>
        <w:t>within</w:t>
      </w:r>
      <w:r w:rsidRPr="00771AD9">
        <w:rPr>
          <w:color w:val="090909"/>
          <w:spacing w:val="-5"/>
        </w:rPr>
        <w:t xml:space="preserve"> </w:t>
      </w:r>
      <w:r w:rsidRPr="00771AD9">
        <w:rPr>
          <w:color w:val="090909"/>
        </w:rPr>
        <w:t>deadlines</w:t>
      </w:r>
      <w:r w:rsidRPr="00771AD9">
        <w:rPr>
          <w:color w:val="090909"/>
          <w:spacing w:val="-5"/>
        </w:rPr>
        <w:t xml:space="preserve"> </w:t>
      </w:r>
      <w:r w:rsidRPr="00771AD9">
        <w:rPr>
          <w:color w:val="090909"/>
        </w:rPr>
        <w:t>established</w:t>
      </w:r>
      <w:r w:rsidRPr="00771AD9">
        <w:rPr>
          <w:color w:val="090909"/>
          <w:spacing w:val="-5"/>
        </w:rPr>
        <w:t xml:space="preserve"> </w:t>
      </w:r>
      <w:r w:rsidRPr="00771AD9">
        <w:rPr>
          <w:color w:val="090909"/>
        </w:rPr>
        <w:t>by</w:t>
      </w:r>
      <w:r w:rsidRPr="00771AD9">
        <w:rPr>
          <w:color w:val="090909"/>
          <w:spacing w:val="-4"/>
        </w:rPr>
        <w:t xml:space="preserve"> </w:t>
      </w:r>
      <w:r w:rsidRPr="00771AD9">
        <w:rPr>
          <w:color w:val="090909"/>
        </w:rPr>
        <w:t>the reviewing</w:t>
      </w:r>
      <w:r w:rsidRPr="00771AD9">
        <w:rPr>
          <w:color w:val="090909"/>
          <w:spacing w:val="-10"/>
        </w:rPr>
        <w:t xml:space="preserve"> </w:t>
      </w:r>
      <w:r w:rsidRPr="00771AD9">
        <w:rPr>
          <w:color w:val="090909"/>
        </w:rPr>
        <w:t>IRB</w:t>
      </w:r>
    </w:p>
    <w:p w14:paraId="65209A5D" w14:textId="77777777" w:rsidR="00ED3A81" w:rsidRDefault="005E0729" w:rsidP="00771AD9">
      <w:pPr>
        <w:pStyle w:val="ListParagraph"/>
        <w:numPr>
          <w:ilvl w:val="0"/>
          <w:numId w:val="6"/>
        </w:numPr>
        <w:tabs>
          <w:tab w:val="left" w:pos="1419"/>
          <w:tab w:val="left" w:pos="1420"/>
        </w:tabs>
        <w:jc w:val="both"/>
      </w:pPr>
      <w:r w:rsidRPr="00771AD9">
        <w:rPr>
          <w:color w:val="090909"/>
        </w:rPr>
        <w:t>Reporting</w:t>
      </w:r>
      <w:r w:rsidRPr="00771AD9">
        <w:rPr>
          <w:color w:val="090909"/>
          <w:spacing w:val="-3"/>
        </w:rPr>
        <w:t xml:space="preserve"> </w:t>
      </w:r>
      <w:r w:rsidRPr="00771AD9">
        <w:rPr>
          <w:color w:val="090909"/>
        </w:rPr>
        <w:t>any</w:t>
      </w:r>
      <w:r w:rsidRPr="00771AD9">
        <w:rPr>
          <w:color w:val="090909"/>
          <w:spacing w:val="-4"/>
        </w:rPr>
        <w:t xml:space="preserve"> </w:t>
      </w:r>
      <w:r w:rsidRPr="00771AD9">
        <w:rPr>
          <w:color w:val="090909"/>
        </w:rPr>
        <w:t>changes</w:t>
      </w:r>
      <w:r w:rsidRPr="00771AD9">
        <w:rPr>
          <w:color w:val="090909"/>
          <w:spacing w:val="-4"/>
        </w:rPr>
        <w:t xml:space="preserve"> </w:t>
      </w:r>
      <w:r w:rsidRPr="00771AD9">
        <w:rPr>
          <w:color w:val="090909"/>
        </w:rPr>
        <w:t>in</w:t>
      </w:r>
      <w:r w:rsidRPr="00771AD9">
        <w:rPr>
          <w:color w:val="090909"/>
          <w:spacing w:val="-4"/>
        </w:rPr>
        <w:t xml:space="preserve"> </w:t>
      </w:r>
      <w:r w:rsidRPr="00771AD9">
        <w:rPr>
          <w:color w:val="090909"/>
        </w:rPr>
        <w:t>financial</w:t>
      </w:r>
      <w:r w:rsidRPr="00771AD9">
        <w:rPr>
          <w:color w:val="090909"/>
          <w:spacing w:val="-3"/>
        </w:rPr>
        <w:t xml:space="preserve"> </w:t>
      </w:r>
      <w:r w:rsidRPr="00771AD9">
        <w:rPr>
          <w:color w:val="090909"/>
        </w:rPr>
        <w:t>relationships</w:t>
      </w:r>
      <w:r w:rsidRPr="00771AD9">
        <w:rPr>
          <w:color w:val="090909"/>
          <w:spacing w:val="-4"/>
        </w:rPr>
        <w:t xml:space="preserve"> </w:t>
      </w:r>
      <w:r w:rsidRPr="00771AD9">
        <w:rPr>
          <w:color w:val="090909"/>
        </w:rPr>
        <w:t>that</w:t>
      </w:r>
      <w:r w:rsidRPr="00771AD9">
        <w:rPr>
          <w:color w:val="090909"/>
          <w:spacing w:val="-3"/>
        </w:rPr>
        <w:t xml:space="preserve"> </w:t>
      </w:r>
      <w:r w:rsidRPr="00771AD9">
        <w:rPr>
          <w:color w:val="090909"/>
        </w:rPr>
        <w:t>may</w:t>
      </w:r>
      <w:r w:rsidRPr="00771AD9">
        <w:rPr>
          <w:color w:val="090909"/>
          <w:spacing w:val="-4"/>
        </w:rPr>
        <w:t xml:space="preserve"> </w:t>
      </w:r>
      <w:r w:rsidRPr="00771AD9">
        <w:rPr>
          <w:color w:val="090909"/>
        </w:rPr>
        <w:t>be</w:t>
      </w:r>
      <w:r w:rsidRPr="00771AD9">
        <w:rPr>
          <w:color w:val="090909"/>
          <w:spacing w:val="-3"/>
        </w:rPr>
        <w:t xml:space="preserve"> </w:t>
      </w:r>
      <w:r w:rsidRPr="00771AD9">
        <w:rPr>
          <w:color w:val="090909"/>
        </w:rPr>
        <w:t>perceived</w:t>
      </w:r>
      <w:r w:rsidRPr="00771AD9">
        <w:rPr>
          <w:color w:val="090909"/>
          <w:spacing w:val="-3"/>
        </w:rPr>
        <w:t xml:space="preserve"> </w:t>
      </w:r>
      <w:r w:rsidRPr="00771AD9">
        <w:rPr>
          <w:color w:val="090909"/>
        </w:rPr>
        <w:t>as</w:t>
      </w:r>
      <w:r w:rsidRPr="00771AD9">
        <w:rPr>
          <w:color w:val="090909"/>
          <w:spacing w:val="-4"/>
        </w:rPr>
        <w:t xml:space="preserve"> </w:t>
      </w:r>
      <w:r w:rsidRPr="00771AD9">
        <w:rPr>
          <w:color w:val="090909"/>
        </w:rPr>
        <w:t>a</w:t>
      </w:r>
      <w:r w:rsidRPr="00771AD9">
        <w:rPr>
          <w:color w:val="090909"/>
          <w:spacing w:val="-3"/>
        </w:rPr>
        <w:t xml:space="preserve"> </w:t>
      </w:r>
      <w:r w:rsidRPr="00771AD9">
        <w:rPr>
          <w:color w:val="090909"/>
        </w:rPr>
        <w:t>COI</w:t>
      </w:r>
    </w:p>
    <w:p w14:paraId="04A02901" w14:textId="77777777" w:rsidR="00ED3A81" w:rsidRDefault="005E0729" w:rsidP="00771AD9">
      <w:pPr>
        <w:pStyle w:val="ListParagraph"/>
        <w:numPr>
          <w:ilvl w:val="0"/>
          <w:numId w:val="6"/>
        </w:numPr>
        <w:tabs>
          <w:tab w:val="left" w:pos="1419"/>
          <w:tab w:val="left" w:pos="1420"/>
        </w:tabs>
        <w:spacing w:before="90"/>
        <w:jc w:val="both"/>
      </w:pPr>
      <w:r w:rsidRPr="00771AD9">
        <w:rPr>
          <w:color w:val="090909"/>
        </w:rPr>
        <w:t>Cooperating with any post approval monitoring</w:t>
      </w:r>
      <w:r w:rsidRPr="00771AD9">
        <w:rPr>
          <w:color w:val="090909"/>
          <w:spacing w:val="-31"/>
        </w:rPr>
        <w:t xml:space="preserve"> </w:t>
      </w:r>
      <w:r w:rsidRPr="00771AD9">
        <w:rPr>
          <w:color w:val="090909"/>
        </w:rPr>
        <w:t>requests</w:t>
      </w:r>
    </w:p>
    <w:p w14:paraId="1FC39945" w14:textId="77777777" w:rsidR="00ED3A81" w:rsidRDefault="00ED3A81" w:rsidP="00771AD9">
      <w:pPr>
        <w:pStyle w:val="BodyText"/>
        <w:spacing w:before="1" w:line="276" w:lineRule="auto"/>
        <w:rPr>
          <w:sz w:val="15"/>
        </w:rPr>
      </w:pPr>
    </w:p>
    <w:p w14:paraId="6B60DEC4" w14:textId="77777777" w:rsidR="00ED3A81" w:rsidRPr="001578B5" w:rsidRDefault="005E0729" w:rsidP="00771AD9">
      <w:pPr>
        <w:pStyle w:val="BodyText"/>
        <w:spacing w:before="55" w:line="276" w:lineRule="auto"/>
        <w:ind w:left="700"/>
        <w:rPr>
          <w:b/>
        </w:rPr>
      </w:pPr>
      <w:r w:rsidRPr="001578B5">
        <w:rPr>
          <w:b/>
          <w:color w:val="090909"/>
        </w:rPr>
        <w:t>Responsibilities with the UT IRB</w:t>
      </w:r>
    </w:p>
    <w:p w14:paraId="1D0EB868" w14:textId="77777777" w:rsidR="00ED3A81" w:rsidRDefault="005E0729" w:rsidP="00771AD9">
      <w:pPr>
        <w:pStyle w:val="BodyText"/>
        <w:spacing w:before="91" w:line="276" w:lineRule="auto"/>
        <w:ind w:left="699" w:right="392"/>
        <w:jc w:val="both"/>
      </w:pPr>
      <w:r>
        <w:rPr>
          <w:color w:val="090909"/>
        </w:rPr>
        <w:t>Even though your study is approved by an external IRB, you still have some responsibilities with the UT IRB. These include:</w:t>
      </w:r>
    </w:p>
    <w:p w14:paraId="1564875B" w14:textId="77777777" w:rsidR="002572DE" w:rsidRDefault="005E0729" w:rsidP="00771AD9">
      <w:pPr>
        <w:pStyle w:val="ListParagraph"/>
        <w:numPr>
          <w:ilvl w:val="0"/>
          <w:numId w:val="1"/>
        </w:numPr>
        <w:tabs>
          <w:tab w:val="left" w:pos="1419"/>
          <w:tab w:val="left" w:pos="1420"/>
        </w:tabs>
        <w:spacing w:line="276" w:lineRule="auto"/>
        <w:ind w:left="1779"/>
        <w:jc w:val="both"/>
      </w:pPr>
      <w:r>
        <w:rPr>
          <w:color w:val="090909"/>
        </w:rPr>
        <w:t>Submit</w:t>
      </w:r>
      <w:r w:rsidR="002572DE">
        <w:rPr>
          <w:color w:val="090909"/>
        </w:rPr>
        <w:t>ting</w:t>
      </w:r>
      <w:r>
        <w:rPr>
          <w:color w:val="090909"/>
        </w:rPr>
        <w:t xml:space="preserve"> the following as amendments </w:t>
      </w:r>
      <w:r w:rsidR="00487A43">
        <w:rPr>
          <w:color w:val="090909"/>
        </w:rPr>
        <w:t xml:space="preserve">or modifications </w:t>
      </w:r>
      <w:r>
        <w:rPr>
          <w:color w:val="090909"/>
        </w:rPr>
        <w:t>to your UT</w:t>
      </w:r>
      <w:r>
        <w:rPr>
          <w:color w:val="090909"/>
          <w:spacing w:val="-28"/>
        </w:rPr>
        <w:t xml:space="preserve"> </w:t>
      </w:r>
      <w:r>
        <w:rPr>
          <w:color w:val="090909"/>
        </w:rPr>
        <w:t>submission:</w:t>
      </w:r>
    </w:p>
    <w:p w14:paraId="3CDB9AAF" w14:textId="77777777" w:rsidR="002572DE" w:rsidRDefault="005E0729" w:rsidP="00771AD9">
      <w:pPr>
        <w:pStyle w:val="ListParagraph"/>
        <w:numPr>
          <w:ilvl w:val="2"/>
          <w:numId w:val="1"/>
        </w:numPr>
        <w:tabs>
          <w:tab w:val="left" w:pos="1419"/>
          <w:tab w:val="left" w:pos="1420"/>
        </w:tabs>
        <w:spacing w:line="276" w:lineRule="auto"/>
        <w:jc w:val="both"/>
      </w:pPr>
      <w:r w:rsidRPr="00771AD9">
        <w:rPr>
          <w:color w:val="090909"/>
        </w:rPr>
        <w:t>PI and personnel changes to UT for approval prior to submitting to the reviewing IRB [required because most reliance agreements require UT to verify personnel qualifications and training]</w:t>
      </w:r>
    </w:p>
    <w:p w14:paraId="7DD23336" w14:textId="77777777" w:rsidR="002572DE" w:rsidRDefault="005E0729" w:rsidP="00771AD9">
      <w:pPr>
        <w:pStyle w:val="ListParagraph"/>
        <w:numPr>
          <w:ilvl w:val="2"/>
          <w:numId w:val="1"/>
        </w:numPr>
        <w:tabs>
          <w:tab w:val="left" w:pos="1419"/>
          <w:tab w:val="left" w:pos="1420"/>
        </w:tabs>
        <w:spacing w:line="276" w:lineRule="auto"/>
        <w:jc w:val="both"/>
      </w:pPr>
      <w:r w:rsidRPr="00771AD9">
        <w:rPr>
          <w:color w:val="090909"/>
        </w:rPr>
        <w:t>Addition of drugs or</w:t>
      </w:r>
      <w:r w:rsidRPr="00771AD9">
        <w:rPr>
          <w:color w:val="090909"/>
          <w:spacing w:val="-13"/>
        </w:rPr>
        <w:t xml:space="preserve"> </w:t>
      </w:r>
      <w:r w:rsidRPr="00771AD9">
        <w:rPr>
          <w:color w:val="090909"/>
        </w:rPr>
        <w:t>devices</w:t>
      </w:r>
    </w:p>
    <w:p w14:paraId="0DC96F79" w14:textId="77777777" w:rsidR="002572DE" w:rsidRDefault="005E0729" w:rsidP="00771AD9">
      <w:pPr>
        <w:pStyle w:val="ListParagraph"/>
        <w:numPr>
          <w:ilvl w:val="2"/>
          <w:numId w:val="1"/>
        </w:numPr>
        <w:tabs>
          <w:tab w:val="left" w:pos="1419"/>
          <w:tab w:val="left" w:pos="1420"/>
        </w:tabs>
        <w:spacing w:line="276" w:lineRule="auto"/>
        <w:jc w:val="both"/>
      </w:pPr>
      <w:r w:rsidRPr="00771AD9">
        <w:rPr>
          <w:color w:val="090909"/>
        </w:rPr>
        <w:t>Change in research</w:t>
      </w:r>
      <w:r w:rsidRPr="00771AD9">
        <w:rPr>
          <w:color w:val="090909"/>
          <w:spacing w:val="-15"/>
        </w:rPr>
        <w:t xml:space="preserve"> </w:t>
      </w:r>
      <w:r w:rsidRPr="00771AD9">
        <w:rPr>
          <w:color w:val="090909"/>
        </w:rPr>
        <w:t>funding</w:t>
      </w:r>
    </w:p>
    <w:p w14:paraId="1FF49861" w14:textId="77777777" w:rsidR="00ED3A81" w:rsidRDefault="005E0729" w:rsidP="00771AD9">
      <w:pPr>
        <w:pStyle w:val="ListParagraph"/>
        <w:numPr>
          <w:ilvl w:val="1"/>
          <w:numId w:val="1"/>
        </w:numPr>
        <w:tabs>
          <w:tab w:val="left" w:pos="1419"/>
          <w:tab w:val="left" w:pos="1420"/>
        </w:tabs>
        <w:spacing w:line="276" w:lineRule="auto"/>
        <w:jc w:val="both"/>
      </w:pPr>
      <w:r w:rsidRPr="00771AD9">
        <w:rPr>
          <w:color w:val="090909"/>
        </w:rPr>
        <w:t>Submit</w:t>
      </w:r>
      <w:r w:rsidR="002572DE">
        <w:rPr>
          <w:color w:val="090909"/>
        </w:rPr>
        <w:t>ting</w:t>
      </w:r>
      <w:r w:rsidRPr="00771AD9">
        <w:rPr>
          <w:color w:val="090909"/>
        </w:rPr>
        <w:t xml:space="preserve"> a report on your UT submission</w:t>
      </w:r>
      <w:r w:rsidRPr="00771AD9">
        <w:rPr>
          <w:color w:val="090909"/>
          <w:spacing w:val="-22"/>
        </w:rPr>
        <w:t xml:space="preserve"> </w:t>
      </w:r>
      <w:r w:rsidRPr="00771AD9">
        <w:rPr>
          <w:color w:val="090909"/>
        </w:rPr>
        <w:t>when:</w:t>
      </w:r>
    </w:p>
    <w:p w14:paraId="6AB72B85" w14:textId="77777777" w:rsidR="00ED3A81" w:rsidRDefault="005E0729" w:rsidP="00771AD9">
      <w:pPr>
        <w:pStyle w:val="ListParagraph"/>
        <w:numPr>
          <w:ilvl w:val="2"/>
          <w:numId w:val="1"/>
        </w:numPr>
        <w:tabs>
          <w:tab w:val="left" w:pos="1779"/>
          <w:tab w:val="left" w:pos="1780"/>
        </w:tabs>
        <w:spacing w:before="90" w:line="276" w:lineRule="auto"/>
        <w:ind w:right="646"/>
        <w:jc w:val="both"/>
      </w:pPr>
      <w:r>
        <w:rPr>
          <w:color w:val="090909"/>
        </w:rPr>
        <w:t>An</w:t>
      </w:r>
      <w:r>
        <w:rPr>
          <w:color w:val="090909"/>
          <w:spacing w:val="-3"/>
        </w:rPr>
        <w:t xml:space="preserve"> </w:t>
      </w:r>
      <w:r>
        <w:rPr>
          <w:color w:val="090909"/>
        </w:rPr>
        <w:t>Unanticipated</w:t>
      </w:r>
      <w:r>
        <w:rPr>
          <w:color w:val="090909"/>
          <w:spacing w:val="-3"/>
        </w:rPr>
        <w:t xml:space="preserve"> </w:t>
      </w:r>
      <w:r>
        <w:rPr>
          <w:color w:val="090909"/>
        </w:rPr>
        <w:t>Problem</w:t>
      </w:r>
      <w:r>
        <w:rPr>
          <w:color w:val="090909"/>
          <w:spacing w:val="-3"/>
        </w:rPr>
        <w:t xml:space="preserve"> </w:t>
      </w:r>
      <w:r>
        <w:rPr>
          <w:color w:val="090909"/>
        </w:rPr>
        <w:t>occurs</w:t>
      </w:r>
      <w:r>
        <w:rPr>
          <w:color w:val="090909"/>
          <w:spacing w:val="-3"/>
        </w:rPr>
        <w:t xml:space="preserve"> </w:t>
      </w:r>
      <w:r>
        <w:rPr>
          <w:color w:val="090909"/>
        </w:rPr>
        <w:t>at</w:t>
      </w:r>
      <w:r>
        <w:rPr>
          <w:color w:val="090909"/>
          <w:spacing w:val="-3"/>
        </w:rPr>
        <w:t xml:space="preserve"> </w:t>
      </w:r>
      <w:r>
        <w:rPr>
          <w:color w:val="090909"/>
        </w:rPr>
        <w:t>the</w:t>
      </w:r>
      <w:r>
        <w:rPr>
          <w:color w:val="090909"/>
          <w:spacing w:val="-3"/>
        </w:rPr>
        <w:t xml:space="preserve"> </w:t>
      </w:r>
      <w:r>
        <w:rPr>
          <w:color w:val="090909"/>
        </w:rPr>
        <w:t>UT</w:t>
      </w:r>
      <w:r>
        <w:rPr>
          <w:color w:val="090909"/>
          <w:spacing w:val="-5"/>
        </w:rPr>
        <w:t xml:space="preserve"> </w:t>
      </w:r>
      <w:r>
        <w:rPr>
          <w:color w:val="090909"/>
        </w:rPr>
        <w:t>site</w:t>
      </w:r>
      <w:r>
        <w:rPr>
          <w:color w:val="090909"/>
          <w:spacing w:val="-3"/>
        </w:rPr>
        <w:t xml:space="preserve"> </w:t>
      </w:r>
      <w:r>
        <w:rPr>
          <w:color w:val="090909"/>
        </w:rPr>
        <w:t>(see</w:t>
      </w:r>
      <w:r>
        <w:rPr>
          <w:color w:val="090909"/>
          <w:spacing w:val="-4"/>
        </w:rPr>
        <w:t xml:space="preserve"> </w:t>
      </w:r>
      <w:r>
        <w:rPr>
          <w:color w:val="090909"/>
        </w:rPr>
        <w:t>the</w:t>
      </w:r>
      <w:r>
        <w:rPr>
          <w:color w:val="090909"/>
          <w:spacing w:val="-3"/>
        </w:rPr>
        <w:t xml:space="preserve"> </w:t>
      </w:r>
      <w:r>
        <w:rPr>
          <w:color w:val="090909"/>
        </w:rPr>
        <w:t>UT</w:t>
      </w:r>
      <w:r>
        <w:rPr>
          <w:color w:val="090909"/>
          <w:spacing w:val="-3"/>
        </w:rPr>
        <w:t xml:space="preserve"> </w:t>
      </w:r>
      <w:r>
        <w:rPr>
          <w:color w:val="090909"/>
        </w:rPr>
        <w:t>IRB</w:t>
      </w:r>
      <w:r>
        <w:rPr>
          <w:color w:val="090909"/>
          <w:spacing w:val="-3"/>
        </w:rPr>
        <w:t xml:space="preserve"> </w:t>
      </w:r>
      <w:r>
        <w:rPr>
          <w:color w:val="090909"/>
        </w:rPr>
        <w:t>Policies</w:t>
      </w:r>
      <w:r>
        <w:rPr>
          <w:color w:val="090909"/>
          <w:spacing w:val="-3"/>
        </w:rPr>
        <w:t xml:space="preserve"> </w:t>
      </w:r>
      <w:r>
        <w:rPr>
          <w:color w:val="090909"/>
        </w:rPr>
        <w:t>and</w:t>
      </w:r>
      <w:r>
        <w:rPr>
          <w:color w:val="090909"/>
          <w:spacing w:val="-4"/>
        </w:rPr>
        <w:t xml:space="preserve"> </w:t>
      </w:r>
      <w:r>
        <w:rPr>
          <w:color w:val="090909"/>
        </w:rPr>
        <w:t xml:space="preserve">Procedures Manual Section 9: </w:t>
      </w:r>
      <w:hyperlink r:id="rId22">
        <w:r>
          <w:rPr>
            <w:color w:val="0563C1"/>
            <w:u w:val="single" w:color="0563C1"/>
          </w:rPr>
          <w:t>Reporting Unanticipated</w:t>
        </w:r>
        <w:r>
          <w:rPr>
            <w:color w:val="0563C1"/>
            <w:spacing w:val="-24"/>
            <w:u w:val="single" w:color="0563C1"/>
          </w:rPr>
          <w:t xml:space="preserve"> </w:t>
        </w:r>
        <w:r>
          <w:rPr>
            <w:color w:val="0563C1"/>
            <w:u w:val="single" w:color="0563C1"/>
          </w:rPr>
          <w:t>Problems</w:t>
        </w:r>
      </w:hyperlink>
      <w:r>
        <w:rPr>
          <w:color w:val="090909"/>
        </w:rPr>
        <w:t>)</w:t>
      </w:r>
    </w:p>
    <w:p w14:paraId="428EEF7C" w14:textId="77777777" w:rsidR="00713B7E" w:rsidRDefault="005E0729" w:rsidP="00771AD9">
      <w:pPr>
        <w:pStyle w:val="ListParagraph"/>
        <w:numPr>
          <w:ilvl w:val="2"/>
          <w:numId w:val="1"/>
        </w:numPr>
        <w:tabs>
          <w:tab w:val="left" w:pos="1779"/>
          <w:tab w:val="left" w:pos="1780"/>
        </w:tabs>
        <w:spacing w:line="276" w:lineRule="auto"/>
        <w:jc w:val="both"/>
      </w:pPr>
      <w:r>
        <w:rPr>
          <w:color w:val="090909"/>
        </w:rPr>
        <w:t>The</w:t>
      </w:r>
      <w:r>
        <w:rPr>
          <w:color w:val="090909"/>
          <w:spacing w:val="-3"/>
        </w:rPr>
        <w:t xml:space="preserve"> </w:t>
      </w:r>
      <w:r>
        <w:rPr>
          <w:color w:val="090909"/>
        </w:rPr>
        <w:t>reviewing</w:t>
      </w:r>
      <w:r>
        <w:rPr>
          <w:color w:val="090909"/>
          <w:spacing w:val="-4"/>
        </w:rPr>
        <w:t xml:space="preserve"> </w:t>
      </w:r>
      <w:r>
        <w:rPr>
          <w:color w:val="090909"/>
        </w:rPr>
        <w:t>IRB</w:t>
      </w:r>
      <w:r>
        <w:rPr>
          <w:color w:val="090909"/>
          <w:spacing w:val="-3"/>
        </w:rPr>
        <w:t xml:space="preserve"> </w:t>
      </w:r>
      <w:r>
        <w:rPr>
          <w:color w:val="090909"/>
        </w:rPr>
        <w:t>determine</w:t>
      </w:r>
      <w:r w:rsidR="002572DE">
        <w:rPr>
          <w:color w:val="090909"/>
        </w:rPr>
        <w:t>s</w:t>
      </w:r>
      <w:r>
        <w:rPr>
          <w:color w:val="090909"/>
          <w:spacing w:val="-3"/>
        </w:rPr>
        <w:t xml:space="preserve"> </w:t>
      </w:r>
      <w:r>
        <w:rPr>
          <w:color w:val="090909"/>
        </w:rPr>
        <w:t>that</w:t>
      </w:r>
      <w:r>
        <w:rPr>
          <w:color w:val="090909"/>
          <w:spacing w:val="-4"/>
        </w:rPr>
        <w:t xml:space="preserve"> </w:t>
      </w:r>
      <w:r>
        <w:rPr>
          <w:color w:val="090909"/>
        </w:rPr>
        <w:t>an</w:t>
      </w:r>
      <w:r>
        <w:rPr>
          <w:color w:val="090909"/>
          <w:spacing w:val="-3"/>
        </w:rPr>
        <w:t xml:space="preserve"> </w:t>
      </w:r>
      <w:r>
        <w:rPr>
          <w:color w:val="090909"/>
        </w:rPr>
        <w:t>Unanticipated</w:t>
      </w:r>
      <w:r>
        <w:rPr>
          <w:color w:val="090909"/>
          <w:spacing w:val="-3"/>
        </w:rPr>
        <w:t xml:space="preserve"> </w:t>
      </w:r>
      <w:r>
        <w:rPr>
          <w:color w:val="090909"/>
        </w:rPr>
        <w:t>Problem</w:t>
      </w:r>
      <w:r>
        <w:rPr>
          <w:color w:val="090909"/>
          <w:spacing w:val="-3"/>
        </w:rPr>
        <w:t xml:space="preserve"> </w:t>
      </w:r>
      <w:r>
        <w:rPr>
          <w:color w:val="090909"/>
        </w:rPr>
        <w:t>occurred</w:t>
      </w:r>
      <w:r>
        <w:rPr>
          <w:color w:val="090909"/>
          <w:spacing w:val="-3"/>
        </w:rPr>
        <w:t xml:space="preserve"> </w:t>
      </w:r>
      <w:r>
        <w:rPr>
          <w:color w:val="090909"/>
        </w:rPr>
        <w:t>at</w:t>
      </w:r>
      <w:r>
        <w:rPr>
          <w:color w:val="090909"/>
          <w:spacing w:val="-3"/>
        </w:rPr>
        <w:t xml:space="preserve"> </w:t>
      </w:r>
      <w:r>
        <w:rPr>
          <w:color w:val="090909"/>
        </w:rPr>
        <w:t>the</w:t>
      </w:r>
      <w:r>
        <w:rPr>
          <w:color w:val="090909"/>
          <w:spacing w:val="-3"/>
        </w:rPr>
        <w:t xml:space="preserve"> </w:t>
      </w:r>
      <w:r>
        <w:rPr>
          <w:color w:val="090909"/>
        </w:rPr>
        <w:t>UT</w:t>
      </w:r>
      <w:r>
        <w:rPr>
          <w:color w:val="090909"/>
          <w:spacing w:val="-5"/>
        </w:rPr>
        <w:t xml:space="preserve"> </w:t>
      </w:r>
      <w:r>
        <w:rPr>
          <w:color w:val="090909"/>
        </w:rPr>
        <w:t>site</w:t>
      </w:r>
    </w:p>
    <w:p w14:paraId="02F725A1" w14:textId="77777777" w:rsidR="002572DE" w:rsidRPr="00771AD9" w:rsidRDefault="2818CE0D" w:rsidP="00771AD9">
      <w:pPr>
        <w:pStyle w:val="ListParagraph"/>
        <w:numPr>
          <w:ilvl w:val="2"/>
          <w:numId w:val="1"/>
        </w:numPr>
        <w:tabs>
          <w:tab w:val="left" w:pos="1779"/>
          <w:tab w:val="left" w:pos="1780"/>
        </w:tabs>
        <w:spacing w:line="276" w:lineRule="auto"/>
        <w:jc w:val="both"/>
      </w:pPr>
      <w:r w:rsidRPr="2818CE0D">
        <w:rPr>
          <w:color w:val="090909"/>
        </w:rPr>
        <w:t xml:space="preserve">The reviewing IRB determines that Noncompliance occurred at the UT site </w:t>
      </w:r>
    </w:p>
    <w:p w14:paraId="6DDC1443" w14:textId="77777777" w:rsidR="00ED3A81" w:rsidRDefault="005E0729" w:rsidP="00771AD9">
      <w:pPr>
        <w:pStyle w:val="ListParagraph"/>
        <w:numPr>
          <w:ilvl w:val="1"/>
          <w:numId w:val="1"/>
        </w:numPr>
        <w:tabs>
          <w:tab w:val="left" w:pos="1779"/>
          <w:tab w:val="left" w:pos="1780"/>
        </w:tabs>
        <w:spacing w:line="276" w:lineRule="auto"/>
        <w:jc w:val="both"/>
      </w:pPr>
      <w:r w:rsidRPr="00771AD9">
        <w:rPr>
          <w:color w:val="090909"/>
        </w:rPr>
        <w:t>Clos</w:t>
      </w:r>
      <w:r w:rsidR="002572DE">
        <w:rPr>
          <w:color w:val="090909"/>
        </w:rPr>
        <w:t>ing</w:t>
      </w:r>
      <w:r w:rsidRPr="00771AD9">
        <w:rPr>
          <w:color w:val="090909"/>
        </w:rPr>
        <w:t xml:space="preserve"> the study with the UT IRB when the reviewing IRB closes the UT Austin</w:t>
      </w:r>
      <w:r w:rsidRPr="00771AD9">
        <w:rPr>
          <w:color w:val="090909"/>
          <w:spacing w:val="-30"/>
        </w:rPr>
        <w:t xml:space="preserve"> </w:t>
      </w:r>
      <w:r w:rsidRPr="00771AD9">
        <w:rPr>
          <w:color w:val="090909"/>
        </w:rPr>
        <w:t>site</w:t>
      </w:r>
    </w:p>
    <w:p w14:paraId="1903ED03" w14:textId="6D2B0E42" w:rsidR="2818CE0D" w:rsidRDefault="2818CE0D" w:rsidP="2818CE0D">
      <w:pPr>
        <w:tabs>
          <w:tab w:val="left" w:pos="1779"/>
          <w:tab w:val="left" w:pos="1780"/>
        </w:tabs>
        <w:spacing w:line="276" w:lineRule="auto"/>
        <w:ind w:left="1060"/>
        <w:jc w:val="both"/>
        <w:rPr>
          <w:color w:val="090909"/>
        </w:rPr>
      </w:pPr>
    </w:p>
    <w:p w14:paraId="70B3FF2E" w14:textId="77777777" w:rsidR="00ED3A81" w:rsidRDefault="00354752" w:rsidP="00771AD9">
      <w:pPr>
        <w:pStyle w:val="BodyText"/>
        <w:spacing w:before="11" w:line="276" w:lineRule="auto"/>
        <w:rPr>
          <w:sz w:val="21"/>
        </w:rPr>
      </w:pPr>
      <w:r>
        <w:rPr>
          <w:noProof/>
        </w:rPr>
        <mc:AlternateContent>
          <mc:Choice Requires="wps">
            <w:drawing>
              <wp:anchor distT="0" distB="0" distL="0" distR="0" simplePos="0" relativeHeight="251657728" behindDoc="0" locked="0" layoutInCell="1" allowOverlap="1" wp14:anchorId="0D75B3AF" wp14:editId="07777777">
                <wp:simplePos x="0" y="0"/>
                <wp:positionH relativeFrom="page">
                  <wp:posOffset>914400</wp:posOffset>
                </wp:positionH>
                <wp:positionV relativeFrom="paragraph">
                  <wp:posOffset>185420</wp:posOffset>
                </wp:positionV>
                <wp:extent cx="5937885" cy="372110"/>
                <wp:effectExtent l="0" t="0" r="0" b="2540"/>
                <wp:wrapTopAndBottom/>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7885" cy="372110"/>
                        </a:xfrm>
                        <a:prstGeom prst="rect">
                          <a:avLst/>
                        </a:prstGeom>
                        <a:solidFill>
                          <a:srgbClr val="BF57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0FE9E0" w14:textId="77777777" w:rsidR="00ED3A81" w:rsidRPr="001578B5" w:rsidRDefault="005E0729">
                            <w:pPr>
                              <w:ind w:left="108"/>
                              <w:rPr>
                                <w:b/>
                                <w:sz w:val="24"/>
                              </w:rPr>
                            </w:pPr>
                            <w:r w:rsidRPr="001578B5">
                              <w:rPr>
                                <w:b/>
                                <w:color w:val="090909"/>
                                <w:spacing w:val="-3"/>
                                <w:sz w:val="24"/>
                              </w:rPr>
                              <w:t xml:space="preserve">What should </w:t>
                            </w:r>
                            <w:r w:rsidRPr="001578B5">
                              <w:rPr>
                                <w:b/>
                                <w:color w:val="090909"/>
                                <w:sz w:val="24"/>
                              </w:rPr>
                              <w:t xml:space="preserve">I do if my </w:t>
                            </w:r>
                            <w:r w:rsidRPr="001578B5">
                              <w:rPr>
                                <w:b/>
                                <w:color w:val="090909"/>
                                <w:spacing w:val="-3"/>
                                <w:sz w:val="24"/>
                              </w:rPr>
                              <w:t xml:space="preserve">grant proposal requires </w:t>
                            </w:r>
                            <w:r w:rsidRPr="001578B5">
                              <w:rPr>
                                <w:b/>
                                <w:color w:val="090909"/>
                                <w:sz w:val="24"/>
                              </w:rPr>
                              <w:t xml:space="preserve">a plan for Single IRB </w:t>
                            </w:r>
                            <w:r w:rsidRPr="001578B5">
                              <w:rPr>
                                <w:b/>
                                <w:color w:val="090909"/>
                                <w:spacing w:val="-3"/>
                                <w:sz w:val="24"/>
                              </w:rPr>
                              <w:t xml:space="preserve">Review, </w:t>
                            </w:r>
                            <w:r w:rsidRPr="001578B5">
                              <w:rPr>
                                <w:b/>
                                <w:color w:val="090909"/>
                                <w:sz w:val="24"/>
                              </w:rPr>
                              <w:t xml:space="preserve">or I am asked </w:t>
                            </w:r>
                            <w:r w:rsidRPr="001578B5">
                              <w:rPr>
                                <w:b/>
                                <w:color w:val="090909"/>
                                <w:spacing w:val="-3"/>
                                <w:sz w:val="24"/>
                              </w:rPr>
                              <w:t xml:space="preserve">to </w:t>
                            </w:r>
                            <w:r w:rsidRPr="001578B5">
                              <w:rPr>
                                <w:b/>
                                <w:color w:val="090909"/>
                                <w:sz w:val="24"/>
                              </w:rPr>
                              <w:t xml:space="preserve">collaborate on a </w:t>
                            </w:r>
                            <w:r w:rsidRPr="001578B5">
                              <w:rPr>
                                <w:b/>
                                <w:color w:val="090909"/>
                                <w:spacing w:val="-3"/>
                                <w:sz w:val="24"/>
                              </w:rPr>
                              <w:t xml:space="preserve">grant </w:t>
                            </w:r>
                            <w:r w:rsidRPr="001578B5">
                              <w:rPr>
                                <w:b/>
                                <w:color w:val="090909"/>
                                <w:sz w:val="24"/>
                              </w:rPr>
                              <w:t xml:space="preserve">that will </w:t>
                            </w:r>
                            <w:r w:rsidRPr="001578B5">
                              <w:rPr>
                                <w:b/>
                                <w:color w:val="090909"/>
                                <w:spacing w:val="-3"/>
                                <w:sz w:val="24"/>
                              </w:rPr>
                              <w:t xml:space="preserve">propose </w:t>
                            </w:r>
                            <w:r w:rsidRPr="001578B5">
                              <w:rPr>
                                <w:b/>
                                <w:color w:val="090909"/>
                                <w:sz w:val="24"/>
                              </w:rPr>
                              <w:t xml:space="preserve">Single IRB </w:t>
                            </w:r>
                            <w:r w:rsidRPr="001578B5">
                              <w:rPr>
                                <w:b/>
                                <w:color w:val="090909"/>
                                <w:spacing w:val="-3"/>
                                <w:sz w:val="24"/>
                              </w:rPr>
                              <w:t>Review?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5B3AF" id="Text Box 2" o:spid="_x0000_s1028" type="#_x0000_t202" style="position:absolute;margin-left:1in;margin-top:14.6pt;width:467.55pt;height:29.3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" fillcolor="#bf5700" stroked="f">
                <v:textbox inset="0,0,0,0">
                  <w:txbxContent>
                    <w:p w14:paraId="700FE9E0" w14:textId="77777777" w:rsidR="00ED3A81" w:rsidRPr="001578B5" w:rsidRDefault="005E0729">
                      <w:pPr>
                        <w:ind w:left="108"/>
                        <w:rPr>
                          <w:b/>
                          <w:sz w:val="24"/>
                        </w:rPr>
                      </w:pPr>
                      <w:r w:rsidRPr="001578B5">
                        <w:rPr>
                          <w:b/>
                          <w:color w:val="090909"/>
                          <w:spacing w:val="-3"/>
                          <w:sz w:val="24"/>
                        </w:rPr>
                        <w:t xml:space="preserve">What should </w:t>
                      </w:r>
                      <w:r w:rsidRPr="001578B5">
                        <w:rPr>
                          <w:b/>
                          <w:color w:val="090909"/>
                          <w:sz w:val="24"/>
                        </w:rPr>
                        <w:t xml:space="preserve">I do if my </w:t>
                      </w:r>
                      <w:r w:rsidRPr="001578B5">
                        <w:rPr>
                          <w:b/>
                          <w:color w:val="090909"/>
                          <w:spacing w:val="-3"/>
                          <w:sz w:val="24"/>
                        </w:rPr>
                        <w:t xml:space="preserve">grant proposal requires </w:t>
                      </w:r>
                      <w:r w:rsidRPr="001578B5">
                        <w:rPr>
                          <w:b/>
                          <w:color w:val="090909"/>
                          <w:sz w:val="24"/>
                        </w:rPr>
                        <w:t xml:space="preserve">a plan for Single IRB </w:t>
                      </w:r>
                      <w:r w:rsidRPr="001578B5">
                        <w:rPr>
                          <w:b/>
                          <w:color w:val="090909"/>
                          <w:spacing w:val="-3"/>
                          <w:sz w:val="24"/>
                        </w:rPr>
                        <w:t xml:space="preserve">Review, </w:t>
                      </w:r>
                      <w:r w:rsidRPr="001578B5">
                        <w:rPr>
                          <w:b/>
                          <w:color w:val="090909"/>
                          <w:sz w:val="24"/>
                        </w:rPr>
                        <w:t xml:space="preserve">or I am asked </w:t>
                      </w:r>
                      <w:r w:rsidRPr="001578B5">
                        <w:rPr>
                          <w:b/>
                          <w:color w:val="090909"/>
                          <w:spacing w:val="-3"/>
                          <w:sz w:val="24"/>
                        </w:rPr>
                        <w:t xml:space="preserve">to </w:t>
                      </w:r>
                      <w:r w:rsidRPr="001578B5">
                        <w:rPr>
                          <w:b/>
                          <w:color w:val="090909"/>
                          <w:sz w:val="24"/>
                        </w:rPr>
                        <w:t xml:space="preserve">collaborate on a </w:t>
                      </w:r>
                      <w:r w:rsidRPr="001578B5">
                        <w:rPr>
                          <w:b/>
                          <w:color w:val="090909"/>
                          <w:spacing w:val="-3"/>
                          <w:sz w:val="24"/>
                        </w:rPr>
                        <w:t xml:space="preserve">grant </w:t>
                      </w:r>
                      <w:r w:rsidRPr="001578B5">
                        <w:rPr>
                          <w:b/>
                          <w:color w:val="090909"/>
                          <w:sz w:val="24"/>
                        </w:rPr>
                        <w:t xml:space="preserve">that will </w:t>
                      </w:r>
                      <w:r w:rsidRPr="001578B5">
                        <w:rPr>
                          <w:b/>
                          <w:color w:val="090909"/>
                          <w:spacing w:val="-3"/>
                          <w:sz w:val="24"/>
                        </w:rPr>
                        <w:t xml:space="preserve">propose </w:t>
                      </w:r>
                      <w:r w:rsidRPr="001578B5">
                        <w:rPr>
                          <w:b/>
                          <w:color w:val="090909"/>
                          <w:sz w:val="24"/>
                        </w:rPr>
                        <w:t xml:space="preserve">Single IRB </w:t>
                      </w:r>
                      <w:r w:rsidRPr="001578B5">
                        <w:rPr>
                          <w:b/>
                          <w:color w:val="090909"/>
                          <w:spacing w:val="-3"/>
                          <w:sz w:val="24"/>
                        </w:rPr>
                        <w:t>Review?</w:t>
                      </w:r>
                    </w:p>
                  </w:txbxContent>
                </v:textbox>
                <w10:wrap type="topAndBottom" anchorx="page"/>
              </v:shape>
            </w:pict>
          </mc:Fallback>
        </mc:AlternateContent>
      </w:r>
    </w:p>
    <w:p w14:paraId="0562CB0E" w14:textId="77777777" w:rsidR="00ED3A81" w:rsidRDefault="00ED3A81" w:rsidP="00771AD9">
      <w:pPr>
        <w:pStyle w:val="BodyText"/>
        <w:spacing w:before="9" w:line="276" w:lineRule="auto"/>
        <w:rPr>
          <w:sz w:val="25"/>
        </w:rPr>
      </w:pPr>
    </w:p>
    <w:p w14:paraId="02C04458" w14:textId="77777777" w:rsidR="003619D1" w:rsidRDefault="005E0729" w:rsidP="00771AD9">
      <w:pPr>
        <w:pStyle w:val="BodyText"/>
        <w:spacing w:before="55" w:line="276" w:lineRule="auto"/>
        <w:ind w:left="700" w:right="369"/>
        <w:jc w:val="both"/>
      </w:pPr>
      <w:r>
        <w:rPr>
          <w:color w:val="090909"/>
        </w:rPr>
        <w:t>Effective January 25, 2018, the NIH has mandated that all domestic sites participating in a non-exempt, multi-site research study (where activities outlined in a single protocol are carried out at multiple institutions) use a single IRB (</w:t>
      </w:r>
      <w:proofErr w:type="spellStart"/>
      <w:r>
        <w:rPr>
          <w:color w:val="090909"/>
        </w:rPr>
        <w:t>sIRB</w:t>
      </w:r>
      <w:proofErr w:type="spellEnd"/>
      <w:r>
        <w:rPr>
          <w:color w:val="090909"/>
        </w:rPr>
        <w:t>).</w:t>
      </w:r>
    </w:p>
    <w:p w14:paraId="34CE0A41" w14:textId="77777777" w:rsidR="00ED3A81" w:rsidRDefault="00ED3A81" w:rsidP="00771AD9">
      <w:pPr>
        <w:pStyle w:val="BodyText"/>
        <w:spacing w:before="55" w:line="276" w:lineRule="auto"/>
        <w:ind w:left="700" w:right="369"/>
        <w:jc w:val="both"/>
        <w:rPr>
          <w:sz w:val="29"/>
        </w:rPr>
      </w:pPr>
    </w:p>
    <w:p w14:paraId="71685D12" w14:textId="77777777" w:rsidR="00713B7E" w:rsidRDefault="005E0729" w:rsidP="00771AD9">
      <w:pPr>
        <w:pStyle w:val="BodyText"/>
        <w:spacing w:before="55" w:line="276" w:lineRule="auto"/>
        <w:ind w:left="700" w:right="251"/>
        <w:jc w:val="both"/>
        <w:rPr>
          <w:color w:val="090909"/>
        </w:rPr>
      </w:pPr>
      <w:r>
        <w:rPr>
          <w:color w:val="090909"/>
        </w:rPr>
        <w:lastRenderedPageBreak/>
        <w:t xml:space="preserve">Effective January 20, 2020, the Common Rule requires a </w:t>
      </w:r>
      <w:proofErr w:type="spellStart"/>
      <w:r>
        <w:rPr>
          <w:color w:val="090909"/>
        </w:rPr>
        <w:t>sIRB</w:t>
      </w:r>
      <w:proofErr w:type="spellEnd"/>
      <w:r>
        <w:rPr>
          <w:color w:val="090909"/>
        </w:rPr>
        <w:t xml:space="preserve"> for all domestic sites participating in federally funded, non-exempt, cooperative research.</w:t>
      </w:r>
    </w:p>
    <w:p w14:paraId="62EBF3C5" w14:textId="77777777" w:rsidR="00713B7E" w:rsidRDefault="00713B7E" w:rsidP="00771AD9">
      <w:pPr>
        <w:pStyle w:val="BodyText"/>
        <w:spacing w:before="55" w:line="276" w:lineRule="auto"/>
        <w:ind w:left="700" w:right="251"/>
        <w:jc w:val="both"/>
        <w:rPr>
          <w:color w:val="090909"/>
        </w:rPr>
      </w:pPr>
    </w:p>
    <w:p w14:paraId="72C6208D" w14:textId="77777777" w:rsidR="00ED3A81" w:rsidRDefault="005E0729" w:rsidP="00771AD9">
      <w:pPr>
        <w:pStyle w:val="BodyText"/>
        <w:spacing w:before="55" w:line="276" w:lineRule="auto"/>
        <w:ind w:left="700" w:right="251"/>
        <w:jc w:val="both"/>
      </w:pPr>
      <w:r>
        <w:rPr>
          <w:color w:val="090909"/>
        </w:rPr>
        <w:t xml:space="preserve">It is important to verify with the ORSC any plans for use of a single IRB before a grant proposal is submitted. If you are preparing a grant proposing that the UT IRB serve as the reviewing IRB, it is particularly important to contact </w:t>
      </w:r>
      <w:hyperlink r:id="rId23" w:history="1">
        <w:r w:rsidR="00487A43" w:rsidRPr="00B440FF">
          <w:rPr>
            <w:rStyle w:val="Hyperlink"/>
            <w:u w:color="0563C1"/>
          </w:rPr>
          <w:t>IRBreliance@austin.utexas.edu</w:t>
        </w:r>
      </w:hyperlink>
      <w:r>
        <w:rPr>
          <w:color w:val="0563C1"/>
          <w:u w:val="single" w:color="0563C1"/>
        </w:rPr>
        <w:t xml:space="preserve"> </w:t>
      </w:r>
      <w:r>
        <w:rPr>
          <w:color w:val="090909"/>
        </w:rPr>
        <w:t>at least 2 weeks before your proposal is due to ensure the UT IRB is willing to serve. Similarly, if the grant will require that UT rely on an external IRB, it is</w:t>
      </w:r>
      <w:r w:rsidR="00713B7E">
        <w:rPr>
          <w:color w:val="090909"/>
        </w:rPr>
        <w:t xml:space="preserve"> </w:t>
      </w:r>
      <w:r>
        <w:rPr>
          <w:color w:val="090909"/>
        </w:rPr>
        <w:t xml:space="preserve">important to contact </w:t>
      </w:r>
      <w:hyperlink r:id="rId24" w:history="1">
        <w:r w:rsidR="00487A43" w:rsidRPr="00B440FF">
          <w:rPr>
            <w:rStyle w:val="Hyperlink"/>
            <w:u w:color="0563C1"/>
          </w:rPr>
          <w:t>IRBreliance@austin.utexas.edu</w:t>
        </w:r>
      </w:hyperlink>
      <w:r>
        <w:rPr>
          <w:color w:val="0563C1"/>
          <w:u w:val="single" w:color="0563C1"/>
        </w:rPr>
        <w:t xml:space="preserve"> </w:t>
      </w:r>
      <w:r>
        <w:rPr>
          <w:color w:val="090909"/>
        </w:rPr>
        <w:t>in plenty of time to receive a response prior to the grant deadline.</w:t>
      </w:r>
    </w:p>
    <w:p w14:paraId="6D98A12B" w14:textId="77777777" w:rsidR="00ED3A81" w:rsidRDefault="00ED3A81" w:rsidP="00771AD9">
      <w:pPr>
        <w:pStyle w:val="BodyText"/>
        <w:spacing w:before="5" w:line="276" w:lineRule="auto"/>
        <w:jc w:val="both"/>
        <w:rPr>
          <w:sz w:val="29"/>
        </w:rPr>
      </w:pPr>
    </w:p>
    <w:p w14:paraId="572B95A4" w14:textId="77777777" w:rsidR="00ED3A81" w:rsidRDefault="005E0729" w:rsidP="00771AD9">
      <w:pPr>
        <w:pStyle w:val="BodyText"/>
        <w:spacing w:line="276" w:lineRule="auto"/>
        <w:ind w:left="699" w:right="251"/>
        <w:jc w:val="both"/>
      </w:pPr>
      <w:r w:rsidRPr="001578B5">
        <w:rPr>
          <w:b/>
          <w:color w:val="090909"/>
        </w:rPr>
        <w:t>Budget Considerations:</w:t>
      </w:r>
      <w:r>
        <w:rPr>
          <w:color w:val="090909"/>
        </w:rPr>
        <w:t xml:space="preserve"> IRBs may charge for the review of external site submissions, even on federally funded projects. Thus, it is important to consider potential IRB charges in grant budgets. When another IRB will serve as the reviewing IRB, it will also be important to determine whether that IRB will charge a fee for initial and ongoing reviews for the UT site, and account for these charges in your budget.</w:t>
      </w:r>
    </w:p>
    <w:p w14:paraId="2946DB82" w14:textId="77777777" w:rsidR="00ED3A81" w:rsidRDefault="00ED3A81" w:rsidP="00771AD9">
      <w:pPr>
        <w:pStyle w:val="BodyText"/>
        <w:spacing w:before="7" w:line="276" w:lineRule="auto"/>
        <w:jc w:val="both"/>
        <w:rPr>
          <w:sz w:val="19"/>
        </w:rPr>
      </w:pPr>
    </w:p>
    <w:p w14:paraId="2B0D3082" w14:textId="77777777" w:rsidR="00ED3A81" w:rsidRDefault="005E0729">
      <w:pPr>
        <w:pStyle w:val="BodyText"/>
        <w:spacing w:before="1" w:line="276" w:lineRule="auto"/>
        <w:ind w:left="700" w:right="317"/>
        <w:jc w:val="both"/>
        <w:rPr>
          <w:color w:val="090909"/>
        </w:rPr>
      </w:pPr>
      <w:r>
        <w:rPr>
          <w:color w:val="090909"/>
        </w:rPr>
        <w:t>When the UT IRB serves as the reviewing IRB for a federally funded multisite study for which single IRB review is required, the following charges will be assessed. The UT PI’s department is responsible for paying the charges and recouping the costs from participating sites.</w:t>
      </w:r>
    </w:p>
    <w:p w14:paraId="5997CC1D" w14:textId="77777777" w:rsidR="003619D1" w:rsidRDefault="003619D1">
      <w:pPr>
        <w:pStyle w:val="BodyText"/>
        <w:spacing w:before="1" w:line="276" w:lineRule="auto"/>
        <w:ind w:left="700" w:right="317"/>
        <w:jc w:val="both"/>
      </w:pPr>
    </w:p>
    <w:p w14:paraId="110FFD37" w14:textId="77777777" w:rsidR="003619D1" w:rsidRDefault="003619D1" w:rsidP="00771AD9">
      <w:pPr>
        <w:pStyle w:val="BodyText"/>
        <w:spacing w:before="1" w:line="276" w:lineRule="auto"/>
        <w:ind w:left="700" w:right="317"/>
        <w:jc w:val="both"/>
      </w:pPr>
    </w:p>
    <w:p w14:paraId="6B699379" w14:textId="77777777" w:rsidR="00ED3A81" w:rsidRDefault="00ED3A81" w:rsidP="00771AD9">
      <w:pPr>
        <w:pStyle w:val="BodyText"/>
        <w:spacing w:before="2" w:line="276" w:lineRule="auto"/>
        <w:rPr>
          <w:sz w:val="12"/>
        </w:rPr>
      </w:pPr>
    </w:p>
    <w:tbl>
      <w:tblPr>
        <w:tblW w:w="0" w:type="auto"/>
        <w:tblInd w:w="15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35"/>
        <w:gridCol w:w="3600"/>
      </w:tblGrid>
      <w:tr w:rsidR="00ED3A81" w14:paraId="4DD37AEF" w14:textId="77777777">
        <w:trPr>
          <w:trHeight w:hRule="exact" w:val="611"/>
        </w:trPr>
        <w:tc>
          <w:tcPr>
            <w:tcW w:w="4135" w:type="dxa"/>
          </w:tcPr>
          <w:p w14:paraId="18283460" w14:textId="77777777" w:rsidR="00ED3A81" w:rsidRPr="001578B5" w:rsidRDefault="005E0729" w:rsidP="00771AD9">
            <w:pPr>
              <w:pStyle w:val="TableParagraph"/>
              <w:spacing w:before="93" w:line="276" w:lineRule="auto"/>
              <w:ind w:left="1717" w:right="1715"/>
              <w:rPr>
                <w:b/>
              </w:rPr>
            </w:pPr>
            <w:r w:rsidRPr="001578B5">
              <w:rPr>
                <w:b/>
                <w:color w:val="090909"/>
              </w:rPr>
              <w:t>Activity</w:t>
            </w:r>
          </w:p>
        </w:tc>
        <w:tc>
          <w:tcPr>
            <w:tcW w:w="3600" w:type="dxa"/>
          </w:tcPr>
          <w:p w14:paraId="4182B417" w14:textId="77777777" w:rsidR="00ED3A81" w:rsidRPr="001578B5" w:rsidRDefault="005E0729" w:rsidP="00771AD9">
            <w:pPr>
              <w:pStyle w:val="TableParagraph"/>
              <w:spacing w:before="93" w:line="276" w:lineRule="auto"/>
              <w:ind w:left="770" w:right="767"/>
              <w:rPr>
                <w:b/>
              </w:rPr>
            </w:pPr>
            <w:r w:rsidRPr="001578B5">
              <w:rPr>
                <w:b/>
                <w:color w:val="090909"/>
              </w:rPr>
              <w:t>Cost per Site</w:t>
            </w:r>
          </w:p>
        </w:tc>
      </w:tr>
      <w:tr w:rsidR="00ED3A81" w14:paraId="2BBBCD98" w14:textId="77777777">
        <w:trPr>
          <w:trHeight w:hRule="exact" w:val="970"/>
        </w:trPr>
        <w:tc>
          <w:tcPr>
            <w:tcW w:w="4135" w:type="dxa"/>
          </w:tcPr>
          <w:p w14:paraId="412A4B0B" w14:textId="77777777" w:rsidR="00ED3A81" w:rsidRDefault="005E0729" w:rsidP="00771AD9">
            <w:pPr>
              <w:pStyle w:val="TableParagraph"/>
              <w:spacing w:line="276" w:lineRule="auto"/>
              <w:ind w:right="267"/>
              <w:jc w:val="left"/>
            </w:pPr>
            <w:r>
              <w:rPr>
                <w:color w:val="090909"/>
              </w:rPr>
              <w:t>Negotiate Reliance Agreement - Smart IRB or Master Agreement</w:t>
            </w:r>
          </w:p>
        </w:tc>
        <w:tc>
          <w:tcPr>
            <w:tcW w:w="3600" w:type="dxa"/>
          </w:tcPr>
          <w:p w14:paraId="7F016E43" w14:textId="77777777" w:rsidR="00ED3A81" w:rsidRDefault="005E0729" w:rsidP="00771AD9">
            <w:pPr>
              <w:pStyle w:val="TableParagraph"/>
              <w:spacing w:line="276" w:lineRule="auto"/>
              <w:ind w:left="770" w:right="770"/>
            </w:pPr>
            <w:r>
              <w:rPr>
                <w:color w:val="090909"/>
              </w:rPr>
              <w:t>$120</w:t>
            </w:r>
          </w:p>
        </w:tc>
      </w:tr>
      <w:tr w:rsidR="00ED3A81" w14:paraId="2F78240E" w14:textId="77777777">
        <w:trPr>
          <w:trHeight w:hRule="exact" w:val="610"/>
        </w:trPr>
        <w:tc>
          <w:tcPr>
            <w:tcW w:w="4135" w:type="dxa"/>
          </w:tcPr>
          <w:p w14:paraId="13AD4C4F" w14:textId="77777777" w:rsidR="00ED3A81" w:rsidRDefault="005E0729" w:rsidP="00771AD9">
            <w:pPr>
              <w:pStyle w:val="TableParagraph"/>
              <w:spacing w:line="276" w:lineRule="auto"/>
              <w:jc w:val="left"/>
            </w:pPr>
            <w:r>
              <w:rPr>
                <w:color w:val="090909"/>
              </w:rPr>
              <w:t>Negotiate Agreement - Other</w:t>
            </w:r>
          </w:p>
        </w:tc>
        <w:tc>
          <w:tcPr>
            <w:tcW w:w="3600" w:type="dxa"/>
          </w:tcPr>
          <w:p w14:paraId="0F23C2C0" w14:textId="77777777" w:rsidR="00ED3A81" w:rsidRDefault="005E0729" w:rsidP="00771AD9">
            <w:pPr>
              <w:pStyle w:val="TableParagraph"/>
              <w:spacing w:line="276" w:lineRule="auto"/>
              <w:ind w:left="770" w:right="770"/>
            </w:pPr>
            <w:r>
              <w:rPr>
                <w:color w:val="090909"/>
              </w:rPr>
              <w:t>$320</w:t>
            </w:r>
          </w:p>
        </w:tc>
      </w:tr>
      <w:tr w:rsidR="00ED3A81" w14:paraId="022577D0" w14:textId="77777777">
        <w:trPr>
          <w:trHeight w:hRule="exact" w:val="611"/>
        </w:trPr>
        <w:tc>
          <w:tcPr>
            <w:tcW w:w="4135" w:type="dxa"/>
          </w:tcPr>
          <w:p w14:paraId="0D3180D9" w14:textId="77777777" w:rsidR="00ED3A81" w:rsidRDefault="005E0729" w:rsidP="00771AD9">
            <w:pPr>
              <w:pStyle w:val="TableParagraph"/>
              <w:spacing w:before="93" w:line="276" w:lineRule="auto"/>
              <w:jc w:val="left"/>
            </w:pPr>
            <w:r>
              <w:rPr>
                <w:color w:val="090909"/>
              </w:rPr>
              <w:t>Initial Site Approval</w:t>
            </w:r>
          </w:p>
        </w:tc>
        <w:tc>
          <w:tcPr>
            <w:tcW w:w="3600" w:type="dxa"/>
          </w:tcPr>
          <w:p w14:paraId="66108698" w14:textId="77777777" w:rsidR="00ED3A81" w:rsidRDefault="005E0729" w:rsidP="00771AD9">
            <w:pPr>
              <w:pStyle w:val="TableParagraph"/>
              <w:spacing w:before="93" w:line="276" w:lineRule="auto"/>
              <w:ind w:left="770" w:right="770"/>
            </w:pPr>
            <w:r>
              <w:rPr>
                <w:color w:val="090909"/>
              </w:rPr>
              <w:t>$300</w:t>
            </w:r>
          </w:p>
        </w:tc>
      </w:tr>
      <w:tr w:rsidR="00ED3A81" w14:paraId="34DE8B72" w14:textId="77777777">
        <w:trPr>
          <w:trHeight w:hRule="exact" w:val="610"/>
        </w:trPr>
        <w:tc>
          <w:tcPr>
            <w:tcW w:w="4135" w:type="dxa"/>
          </w:tcPr>
          <w:p w14:paraId="1B67CE11" w14:textId="77777777" w:rsidR="00ED3A81" w:rsidRDefault="005E0729" w:rsidP="00771AD9">
            <w:pPr>
              <w:pStyle w:val="TableParagraph"/>
              <w:spacing w:line="276" w:lineRule="auto"/>
              <w:jc w:val="left"/>
            </w:pPr>
            <w:r>
              <w:rPr>
                <w:color w:val="090909"/>
              </w:rPr>
              <w:t>Site Modification or Closure</w:t>
            </w:r>
          </w:p>
        </w:tc>
        <w:tc>
          <w:tcPr>
            <w:tcW w:w="3600" w:type="dxa"/>
          </w:tcPr>
          <w:p w14:paraId="76AB2B5C" w14:textId="77777777" w:rsidR="00ED3A81" w:rsidRDefault="005E0729" w:rsidP="00771AD9">
            <w:pPr>
              <w:pStyle w:val="TableParagraph"/>
              <w:spacing w:line="276" w:lineRule="auto"/>
              <w:ind w:left="770" w:right="771"/>
            </w:pPr>
            <w:r>
              <w:rPr>
                <w:color w:val="090909"/>
              </w:rPr>
              <w:t>$900 / academic year*</w:t>
            </w:r>
          </w:p>
        </w:tc>
      </w:tr>
      <w:tr w:rsidR="00ED3A81" w14:paraId="76779A14" w14:textId="77777777">
        <w:trPr>
          <w:trHeight w:hRule="exact" w:val="610"/>
        </w:trPr>
        <w:tc>
          <w:tcPr>
            <w:tcW w:w="4135" w:type="dxa"/>
          </w:tcPr>
          <w:p w14:paraId="2929001A" w14:textId="77777777" w:rsidR="00ED3A81" w:rsidRDefault="005E0729" w:rsidP="00771AD9">
            <w:pPr>
              <w:pStyle w:val="TableParagraph"/>
              <w:spacing w:line="276" w:lineRule="auto"/>
              <w:jc w:val="left"/>
            </w:pPr>
            <w:r>
              <w:rPr>
                <w:color w:val="090909"/>
              </w:rPr>
              <w:t>Unanticipated Problem – Site</w:t>
            </w:r>
          </w:p>
        </w:tc>
        <w:tc>
          <w:tcPr>
            <w:tcW w:w="3600" w:type="dxa"/>
          </w:tcPr>
          <w:p w14:paraId="7FD9EF59" w14:textId="77777777" w:rsidR="00ED3A81" w:rsidRDefault="005E0729" w:rsidP="00771AD9">
            <w:pPr>
              <w:pStyle w:val="TableParagraph"/>
              <w:spacing w:line="276" w:lineRule="auto"/>
              <w:ind w:left="770" w:right="770"/>
            </w:pPr>
            <w:r>
              <w:rPr>
                <w:color w:val="090909"/>
              </w:rPr>
              <w:t>$445</w:t>
            </w:r>
          </w:p>
        </w:tc>
      </w:tr>
      <w:tr w:rsidR="00ED3A81" w14:paraId="3FE9F23F" w14:textId="77777777">
        <w:trPr>
          <w:trHeight w:hRule="exact" w:val="611"/>
        </w:trPr>
        <w:tc>
          <w:tcPr>
            <w:tcW w:w="4135" w:type="dxa"/>
          </w:tcPr>
          <w:p w14:paraId="1F72F646" w14:textId="77777777" w:rsidR="00ED3A81" w:rsidRDefault="00ED3A81" w:rsidP="00771AD9">
            <w:pPr>
              <w:spacing w:line="276" w:lineRule="auto"/>
            </w:pPr>
          </w:p>
        </w:tc>
        <w:tc>
          <w:tcPr>
            <w:tcW w:w="3600" w:type="dxa"/>
          </w:tcPr>
          <w:p w14:paraId="08CE6F91" w14:textId="77777777" w:rsidR="00ED3A81" w:rsidRDefault="00ED3A81" w:rsidP="00771AD9">
            <w:pPr>
              <w:spacing w:line="276" w:lineRule="auto"/>
            </w:pPr>
          </w:p>
        </w:tc>
      </w:tr>
      <w:tr w:rsidR="00ED3A81" w14:paraId="0DC33B34" w14:textId="77777777">
        <w:trPr>
          <w:trHeight w:hRule="exact" w:val="610"/>
        </w:trPr>
        <w:tc>
          <w:tcPr>
            <w:tcW w:w="4135" w:type="dxa"/>
          </w:tcPr>
          <w:p w14:paraId="19AEB95E" w14:textId="77777777" w:rsidR="00ED3A81" w:rsidRPr="001578B5" w:rsidRDefault="005E0729" w:rsidP="00771AD9">
            <w:pPr>
              <w:pStyle w:val="TableParagraph"/>
              <w:spacing w:line="276" w:lineRule="auto"/>
              <w:jc w:val="left"/>
              <w:rPr>
                <w:b/>
              </w:rPr>
            </w:pPr>
            <w:r w:rsidRPr="001578B5">
              <w:rPr>
                <w:b/>
                <w:color w:val="090909"/>
              </w:rPr>
              <w:t>Full Board Study</w:t>
            </w:r>
          </w:p>
        </w:tc>
        <w:tc>
          <w:tcPr>
            <w:tcW w:w="3600" w:type="dxa"/>
          </w:tcPr>
          <w:p w14:paraId="61CDCEAD" w14:textId="77777777" w:rsidR="00ED3A81" w:rsidRDefault="00ED3A81" w:rsidP="00771AD9">
            <w:pPr>
              <w:spacing w:line="276" w:lineRule="auto"/>
            </w:pPr>
          </w:p>
        </w:tc>
      </w:tr>
      <w:tr w:rsidR="00ED3A81" w14:paraId="045075E1" w14:textId="77777777">
        <w:trPr>
          <w:trHeight w:hRule="exact" w:val="970"/>
        </w:trPr>
        <w:tc>
          <w:tcPr>
            <w:tcW w:w="4135" w:type="dxa"/>
          </w:tcPr>
          <w:p w14:paraId="240D5AC1" w14:textId="77777777" w:rsidR="00ED3A81" w:rsidRDefault="005E0729" w:rsidP="00771AD9">
            <w:pPr>
              <w:pStyle w:val="TableParagraph"/>
              <w:spacing w:line="276" w:lineRule="auto"/>
              <w:ind w:right="267"/>
              <w:jc w:val="left"/>
            </w:pPr>
            <w:r>
              <w:rPr>
                <w:color w:val="090909"/>
              </w:rPr>
              <w:lastRenderedPageBreak/>
              <w:t>Negotiate Reliance Agreement - Smart IRB or Master Agreement</w:t>
            </w:r>
          </w:p>
        </w:tc>
        <w:tc>
          <w:tcPr>
            <w:tcW w:w="3600" w:type="dxa"/>
          </w:tcPr>
          <w:p w14:paraId="7DF94FD5" w14:textId="77777777" w:rsidR="00ED3A81" w:rsidRDefault="005E0729" w:rsidP="00771AD9">
            <w:pPr>
              <w:pStyle w:val="TableParagraph"/>
              <w:spacing w:line="276" w:lineRule="auto"/>
              <w:ind w:left="770" w:right="770"/>
            </w:pPr>
            <w:r>
              <w:rPr>
                <w:color w:val="090909"/>
              </w:rPr>
              <w:t>$120</w:t>
            </w:r>
          </w:p>
        </w:tc>
      </w:tr>
      <w:tr w:rsidR="00ED3A81" w14:paraId="4619BC58" w14:textId="77777777">
        <w:trPr>
          <w:trHeight w:hRule="exact" w:val="611"/>
        </w:trPr>
        <w:tc>
          <w:tcPr>
            <w:tcW w:w="4135" w:type="dxa"/>
          </w:tcPr>
          <w:p w14:paraId="04DE721A" w14:textId="77777777" w:rsidR="00ED3A81" w:rsidRDefault="005E0729" w:rsidP="00771AD9">
            <w:pPr>
              <w:pStyle w:val="TableParagraph"/>
              <w:spacing w:before="93" w:line="276" w:lineRule="auto"/>
              <w:jc w:val="left"/>
            </w:pPr>
            <w:r>
              <w:rPr>
                <w:color w:val="090909"/>
              </w:rPr>
              <w:t>Negotiate Agreement - Other</w:t>
            </w:r>
          </w:p>
        </w:tc>
        <w:tc>
          <w:tcPr>
            <w:tcW w:w="3600" w:type="dxa"/>
          </w:tcPr>
          <w:p w14:paraId="049779CF" w14:textId="77777777" w:rsidR="00ED3A81" w:rsidRDefault="005E0729" w:rsidP="00771AD9">
            <w:pPr>
              <w:pStyle w:val="TableParagraph"/>
              <w:spacing w:before="93" w:line="276" w:lineRule="auto"/>
              <w:ind w:left="770" w:right="770"/>
            </w:pPr>
            <w:r>
              <w:rPr>
                <w:color w:val="090909"/>
              </w:rPr>
              <w:t>$320</w:t>
            </w:r>
          </w:p>
        </w:tc>
      </w:tr>
      <w:tr w:rsidR="00ED3A81" w14:paraId="7BE751C8" w14:textId="77777777">
        <w:trPr>
          <w:trHeight w:hRule="exact" w:val="970"/>
        </w:trPr>
        <w:tc>
          <w:tcPr>
            <w:tcW w:w="4135" w:type="dxa"/>
          </w:tcPr>
          <w:p w14:paraId="78C8BA7A" w14:textId="77777777" w:rsidR="00ED3A81" w:rsidRDefault="005E0729" w:rsidP="00771AD9">
            <w:pPr>
              <w:pStyle w:val="TableParagraph"/>
              <w:spacing w:line="276" w:lineRule="auto"/>
              <w:ind w:right="855"/>
              <w:jc w:val="left"/>
            </w:pPr>
            <w:r>
              <w:rPr>
                <w:color w:val="090909"/>
              </w:rPr>
              <w:t>Initial Site Approval (reviewed as an expedited amendment)</w:t>
            </w:r>
          </w:p>
        </w:tc>
        <w:tc>
          <w:tcPr>
            <w:tcW w:w="3600" w:type="dxa"/>
          </w:tcPr>
          <w:p w14:paraId="504E32B0" w14:textId="77777777" w:rsidR="00ED3A81" w:rsidRDefault="005E0729" w:rsidP="00771AD9">
            <w:pPr>
              <w:pStyle w:val="TableParagraph"/>
              <w:spacing w:line="276" w:lineRule="auto"/>
              <w:ind w:left="770" w:right="770"/>
            </w:pPr>
            <w:r>
              <w:rPr>
                <w:color w:val="090909"/>
              </w:rPr>
              <w:t>$300</w:t>
            </w:r>
          </w:p>
        </w:tc>
      </w:tr>
      <w:tr w:rsidR="00ED3A81" w14:paraId="1AC7FEE6" w14:textId="77777777">
        <w:trPr>
          <w:trHeight w:hRule="exact" w:val="611"/>
        </w:trPr>
        <w:tc>
          <w:tcPr>
            <w:tcW w:w="4135" w:type="dxa"/>
          </w:tcPr>
          <w:p w14:paraId="37FA14DB" w14:textId="77777777" w:rsidR="00ED3A81" w:rsidRDefault="005E0729" w:rsidP="00771AD9">
            <w:pPr>
              <w:pStyle w:val="TableParagraph"/>
              <w:spacing w:before="93" w:line="276" w:lineRule="auto"/>
              <w:jc w:val="left"/>
            </w:pPr>
            <w:r>
              <w:rPr>
                <w:color w:val="090909"/>
              </w:rPr>
              <w:t>Full Board Modification</w:t>
            </w:r>
          </w:p>
        </w:tc>
        <w:tc>
          <w:tcPr>
            <w:tcW w:w="3600" w:type="dxa"/>
          </w:tcPr>
          <w:p w14:paraId="024A4D43" w14:textId="77777777" w:rsidR="00ED3A81" w:rsidRDefault="005E0729" w:rsidP="00771AD9">
            <w:pPr>
              <w:pStyle w:val="TableParagraph"/>
              <w:spacing w:before="93" w:line="276" w:lineRule="auto"/>
              <w:ind w:left="770" w:right="770"/>
            </w:pPr>
            <w:r>
              <w:rPr>
                <w:color w:val="090909"/>
              </w:rPr>
              <w:t>$370</w:t>
            </w:r>
          </w:p>
        </w:tc>
      </w:tr>
      <w:tr w:rsidR="00ED3A81" w14:paraId="48B11491" w14:textId="77777777">
        <w:trPr>
          <w:trHeight w:hRule="exact" w:val="610"/>
        </w:trPr>
        <w:tc>
          <w:tcPr>
            <w:tcW w:w="4135" w:type="dxa"/>
          </w:tcPr>
          <w:p w14:paraId="50E2D4CF" w14:textId="77777777" w:rsidR="00ED3A81" w:rsidRDefault="005E0729" w:rsidP="00771AD9">
            <w:pPr>
              <w:pStyle w:val="TableParagraph"/>
              <w:spacing w:line="276" w:lineRule="auto"/>
              <w:jc w:val="left"/>
            </w:pPr>
            <w:r>
              <w:rPr>
                <w:color w:val="090909"/>
              </w:rPr>
              <w:t>Expedited Modification / Site Closure</w:t>
            </w:r>
          </w:p>
        </w:tc>
        <w:tc>
          <w:tcPr>
            <w:tcW w:w="3600" w:type="dxa"/>
          </w:tcPr>
          <w:p w14:paraId="1BA0751E" w14:textId="77777777" w:rsidR="00ED3A81" w:rsidRDefault="005E0729" w:rsidP="00771AD9">
            <w:pPr>
              <w:pStyle w:val="TableParagraph"/>
              <w:spacing w:line="276" w:lineRule="auto"/>
              <w:ind w:left="770" w:right="771"/>
            </w:pPr>
            <w:r>
              <w:rPr>
                <w:color w:val="090909"/>
              </w:rPr>
              <w:t>$900 / academic year*</w:t>
            </w:r>
          </w:p>
        </w:tc>
      </w:tr>
      <w:tr w:rsidR="00ED3A81" w14:paraId="32C36CDB" w14:textId="77777777">
        <w:trPr>
          <w:trHeight w:hRule="exact" w:val="610"/>
        </w:trPr>
        <w:tc>
          <w:tcPr>
            <w:tcW w:w="4135" w:type="dxa"/>
          </w:tcPr>
          <w:p w14:paraId="2A7E5DDA" w14:textId="77777777" w:rsidR="00ED3A81" w:rsidRDefault="005E0729" w:rsidP="00771AD9">
            <w:pPr>
              <w:pStyle w:val="TableParagraph"/>
              <w:spacing w:line="276" w:lineRule="auto"/>
              <w:jc w:val="left"/>
            </w:pPr>
            <w:r>
              <w:rPr>
                <w:color w:val="090909"/>
              </w:rPr>
              <w:t>Full Board Continuing Review</w:t>
            </w:r>
          </w:p>
        </w:tc>
        <w:tc>
          <w:tcPr>
            <w:tcW w:w="3600" w:type="dxa"/>
          </w:tcPr>
          <w:p w14:paraId="37813021" w14:textId="77777777" w:rsidR="00ED3A81" w:rsidRDefault="005E0729" w:rsidP="00771AD9">
            <w:pPr>
              <w:pStyle w:val="TableParagraph"/>
              <w:spacing w:line="276" w:lineRule="auto"/>
              <w:ind w:left="770" w:right="770"/>
            </w:pPr>
            <w:r>
              <w:rPr>
                <w:color w:val="090909"/>
              </w:rPr>
              <w:t>$445</w:t>
            </w:r>
          </w:p>
        </w:tc>
      </w:tr>
      <w:tr w:rsidR="00ED3A81" w14:paraId="4D5518F2" w14:textId="77777777">
        <w:trPr>
          <w:trHeight w:hRule="exact" w:val="611"/>
        </w:trPr>
        <w:tc>
          <w:tcPr>
            <w:tcW w:w="4135" w:type="dxa"/>
          </w:tcPr>
          <w:p w14:paraId="30721F4E" w14:textId="77777777" w:rsidR="00ED3A81" w:rsidRDefault="005E0729" w:rsidP="00771AD9">
            <w:pPr>
              <w:pStyle w:val="TableParagraph"/>
              <w:spacing w:before="93" w:line="276" w:lineRule="auto"/>
              <w:jc w:val="left"/>
            </w:pPr>
            <w:r>
              <w:rPr>
                <w:color w:val="090909"/>
              </w:rPr>
              <w:t>Unanticipated Problem</w:t>
            </w:r>
          </w:p>
        </w:tc>
        <w:tc>
          <w:tcPr>
            <w:tcW w:w="3600" w:type="dxa"/>
          </w:tcPr>
          <w:p w14:paraId="4D038A76" w14:textId="77777777" w:rsidR="00ED3A81" w:rsidRDefault="005E0729" w:rsidP="00771AD9">
            <w:pPr>
              <w:pStyle w:val="TableParagraph"/>
              <w:spacing w:before="93" w:line="276" w:lineRule="auto"/>
              <w:ind w:left="770" w:right="770"/>
            </w:pPr>
            <w:r>
              <w:rPr>
                <w:color w:val="090909"/>
              </w:rPr>
              <w:t>$445</w:t>
            </w:r>
          </w:p>
        </w:tc>
      </w:tr>
    </w:tbl>
    <w:p w14:paraId="3432B5AE" w14:textId="77777777" w:rsidR="00ED3A81" w:rsidRDefault="005E0729" w:rsidP="00771AD9">
      <w:pPr>
        <w:pStyle w:val="BodyText"/>
        <w:spacing w:before="91" w:line="276" w:lineRule="auto"/>
        <w:ind w:left="1420" w:right="251"/>
        <w:jc w:val="both"/>
      </w:pPr>
      <w:r>
        <w:rPr>
          <w:color w:val="090909"/>
        </w:rPr>
        <w:t>*The UT IRB will assess an annual charge of $900 per site to cover costs associated with approving site amendments. The annual fee remains the same regardless of the number of amendments.</w:t>
      </w:r>
    </w:p>
    <w:p w14:paraId="0B1F8792" w14:textId="77777777" w:rsidR="00ED3A81" w:rsidRDefault="2818CE0D" w:rsidP="00771AD9">
      <w:pPr>
        <w:pStyle w:val="BodyText"/>
        <w:spacing w:before="148" w:line="276" w:lineRule="auto"/>
        <w:ind w:left="700" w:right="530"/>
        <w:jc w:val="both"/>
      </w:pPr>
      <w:r>
        <w:t>Fees will be assessed starting on September 1, 2020 for all federally funded multisite studies initially awarded after January 20, 2020.</w:t>
      </w:r>
    </w:p>
    <w:p w14:paraId="0122F92C" w14:textId="775AA76D" w:rsidR="2818CE0D" w:rsidRDefault="2818CE0D" w:rsidP="2818CE0D">
      <w:pPr>
        <w:pStyle w:val="BodyText"/>
        <w:spacing w:before="148" w:line="276" w:lineRule="auto"/>
        <w:ind w:left="700" w:right="530"/>
        <w:jc w:val="both"/>
      </w:pPr>
    </w:p>
    <w:p w14:paraId="2A295E47" w14:textId="0959C61B" w:rsidR="2818CE0D" w:rsidRDefault="2818CE0D" w:rsidP="2818CE0D">
      <w:pPr>
        <w:ind w:firstLine="700"/>
      </w:pPr>
      <w:r w:rsidRPr="2818CE0D">
        <w:t xml:space="preserve">Please note, we reserve the right to impose fees on funded, multi-site research involving reliance on UT </w:t>
      </w:r>
      <w:r>
        <w:tab/>
      </w:r>
      <w:r w:rsidRPr="2818CE0D">
        <w:t xml:space="preserve">IRB (where UT IRB acts as the reviewing IRB for other sites). Investigators are strongly encouraged to </w:t>
      </w:r>
      <w:r>
        <w:tab/>
      </w:r>
      <w:r w:rsidRPr="2818CE0D">
        <w:t xml:space="preserve">contact </w:t>
      </w:r>
      <w:hyperlink r:id="rId25">
        <w:r w:rsidRPr="2818CE0D">
          <w:rPr>
            <w:rStyle w:val="Hyperlink"/>
          </w:rPr>
          <w:t>IRBreliance@austin.utexas.edu</w:t>
        </w:r>
      </w:hyperlink>
      <w:r w:rsidRPr="2818CE0D">
        <w:t xml:space="preserve"> before submitting a proposal to ensure that the budget accounts </w:t>
      </w:r>
      <w:r>
        <w:tab/>
      </w:r>
      <w:r w:rsidRPr="2818CE0D">
        <w:t>for any IRB fees imposed.</w:t>
      </w:r>
    </w:p>
    <w:p w14:paraId="33880C14" w14:textId="57870DAA" w:rsidR="2818CE0D" w:rsidRDefault="2818CE0D" w:rsidP="2818CE0D">
      <w:pPr>
        <w:pStyle w:val="BodyText"/>
        <w:spacing w:before="148" w:line="276" w:lineRule="auto"/>
        <w:ind w:left="700" w:right="530"/>
        <w:jc w:val="both"/>
      </w:pPr>
    </w:p>
    <w:sectPr w:rsidR="2818CE0D">
      <w:pgSz w:w="12240" w:h="15840"/>
      <w:pgMar w:top="1680" w:right="1420" w:bottom="920" w:left="740" w:header="453" w:footer="7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B05FD1" w14:textId="77777777" w:rsidR="006235AE" w:rsidRDefault="006235AE">
      <w:r>
        <w:separator/>
      </w:r>
    </w:p>
  </w:endnote>
  <w:endnote w:type="continuationSeparator" w:id="0">
    <w:p w14:paraId="57F16F0A" w14:textId="77777777" w:rsidR="006235AE" w:rsidRDefault="00623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688AF3" w14:textId="77777777" w:rsidR="00F72793" w:rsidRDefault="00F727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9E253" w14:textId="77777777" w:rsidR="00ED3A81" w:rsidRDefault="00ED3A81">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3B8D3" w14:textId="77777777" w:rsidR="00F72793" w:rsidRDefault="00F727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26DA18" w14:textId="77777777" w:rsidR="006235AE" w:rsidRDefault="006235AE">
      <w:r>
        <w:separator/>
      </w:r>
    </w:p>
  </w:footnote>
  <w:footnote w:type="continuationSeparator" w:id="0">
    <w:p w14:paraId="3B1F2EC8" w14:textId="77777777" w:rsidR="006235AE" w:rsidRDefault="006235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44DB66" w14:textId="77777777" w:rsidR="00F72793" w:rsidRDefault="00F727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E523C" w14:textId="77777777" w:rsidR="00975637" w:rsidRDefault="00975637">
    <w:pPr>
      <w:pStyle w:val="BodyText"/>
      <w:spacing w:line="14" w:lineRule="auto"/>
      <w:rPr>
        <w:sz w:val="20"/>
      </w:rPr>
    </w:pPr>
  </w:p>
  <w:p w14:paraId="52E56223" w14:textId="77777777" w:rsidR="00975637" w:rsidRDefault="00975637">
    <w:pPr>
      <w:pStyle w:val="BodyText"/>
      <w:spacing w:line="14" w:lineRule="auto"/>
      <w:rPr>
        <w:sz w:val="20"/>
      </w:rPr>
    </w:pPr>
  </w:p>
  <w:p w14:paraId="07547A01" w14:textId="77777777" w:rsidR="00975637" w:rsidRDefault="00975637">
    <w:pPr>
      <w:pStyle w:val="BodyText"/>
      <w:spacing w:line="14" w:lineRule="auto"/>
      <w:rPr>
        <w:sz w:val="20"/>
      </w:rPr>
    </w:pPr>
  </w:p>
  <w:p w14:paraId="5043CB0F" w14:textId="77777777" w:rsidR="00975637" w:rsidRDefault="00975637">
    <w:pPr>
      <w:pStyle w:val="BodyText"/>
      <w:spacing w:line="14" w:lineRule="auto"/>
      <w:rPr>
        <w:sz w:val="20"/>
      </w:rPr>
    </w:pPr>
  </w:p>
  <w:p w14:paraId="07459315" w14:textId="77777777" w:rsidR="00975637" w:rsidRDefault="00975637">
    <w:pPr>
      <w:pStyle w:val="BodyText"/>
      <w:spacing w:line="14" w:lineRule="auto"/>
      <w:rPr>
        <w:sz w:val="20"/>
      </w:rPr>
    </w:pPr>
  </w:p>
  <w:p w14:paraId="6537F28F" w14:textId="77777777" w:rsidR="00975637" w:rsidRDefault="00975637">
    <w:pPr>
      <w:pStyle w:val="BodyText"/>
      <w:spacing w:line="14" w:lineRule="auto"/>
      <w:rPr>
        <w:sz w:val="20"/>
      </w:rPr>
    </w:pPr>
  </w:p>
  <w:p w14:paraId="6DFB9E20" w14:textId="77777777" w:rsidR="00975637" w:rsidRDefault="00975637">
    <w:pPr>
      <w:pStyle w:val="BodyText"/>
      <w:spacing w:line="14" w:lineRule="auto"/>
      <w:rPr>
        <w:sz w:val="20"/>
      </w:rPr>
    </w:pPr>
  </w:p>
  <w:p w14:paraId="70DF9E56" w14:textId="77777777" w:rsidR="00975637" w:rsidRDefault="00975637">
    <w:pPr>
      <w:pStyle w:val="BodyText"/>
      <w:spacing w:line="14" w:lineRule="auto"/>
      <w:rPr>
        <w:sz w:val="20"/>
      </w:rPr>
    </w:pPr>
  </w:p>
  <w:p w14:paraId="44E871BC" w14:textId="77777777" w:rsidR="00975637" w:rsidRDefault="00975637">
    <w:pPr>
      <w:pStyle w:val="BodyText"/>
      <w:spacing w:line="14" w:lineRule="auto"/>
      <w:rPr>
        <w:sz w:val="20"/>
      </w:rPr>
    </w:pPr>
  </w:p>
  <w:p w14:paraId="144A5D23" w14:textId="77777777" w:rsidR="00975637" w:rsidRDefault="00975637">
    <w:pPr>
      <w:pStyle w:val="BodyText"/>
      <w:spacing w:line="14" w:lineRule="auto"/>
      <w:rPr>
        <w:sz w:val="20"/>
      </w:rPr>
    </w:pPr>
  </w:p>
  <w:p w14:paraId="738610EB" w14:textId="77777777" w:rsidR="00975637" w:rsidRDefault="00975637">
    <w:pPr>
      <w:pStyle w:val="BodyText"/>
      <w:spacing w:line="14" w:lineRule="auto"/>
      <w:rPr>
        <w:sz w:val="20"/>
      </w:rPr>
    </w:pPr>
  </w:p>
  <w:p w14:paraId="637805D2" w14:textId="77777777" w:rsidR="00975637" w:rsidRDefault="00975637">
    <w:pPr>
      <w:pStyle w:val="BodyText"/>
      <w:spacing w:line="14" w:lineRule="auto"/>
      <w:rPr>
        <w:sz w:val="20"/>
      </w:rPr>
    </w:pPr>
  </w:p>
  <w:p w14:paraId="463F29E8" w14:textId="77777777" w:rsidR="00975637" w:rsidRDefault="00975637">
    <w:pPr>
      <w:pStyle w:val="BodyText"/>
      <w:spacing w:line="14" w:lineRule="auto"/>
      <w:rPr>
        <w:sz w:val="20"/>
      </w:rPr>
    </w:pPr>
  </w:p>
  <w:p w14:paraId="3B7B4B86" w14:textId="77777777" w:rsidR="00975637" w:rsidRDefault="00975637">
    <w:pPr>
      <w:pStyle w:val="BodyText"/>
      <w:spacing w:line="14" w:lineRule="auto"/>
      <w:rPr>
        <w:sz w:val="20"/>
      </w:rPr>
    </w:pPr>
  </w:p>
  <w:p w14:paraId="3A0FF5F2" w14:textId="77777777" w:rsidR="00975637" w:rsidRDefault="00975637">
    <w:pPr>
      <w:pStyle w:val="BodyText"/>
      <w:spacing w:line="14" w:lineRule="auto"/>
      <w:rPr>
        <w:sz w:val="20"/>
      </w:rPr>
    </w:pPr>
  </w:p>
  <w:p w14:paraId="5630AD66" w14:textId="77777777" w:rsidR="00ED3A81" w:rsidRDefault="00ED3A81">
    <w:pPr>
      <w:pStyle w:val="BodyText"/>
      <w:spacing w:line="14" w:lineRule="auto"/>
      <w:rPr>
        <w:sz w:val="20"/>
      </w:rPr>
    </w:pPr>
  </w:p>
  <w:p w14:paraId="61829076" w14:textId="77777777" w:rsidR="00975637" w:rsidRDefault="00975637">
    <w:pPr>
      <w:pStyle w:val="BodyText"/>
      <w:spacing w:line="14" w:lineRule="auto"/>
      <w:rPr>
        <w:sz w:val="20"/>
      </w:rPr>
    </w:pPr>
  </w:p>
  <w:p w14:paraId="2BA226A1" w14:textId="77777777" w:rsidR="00975637" w:rsidRDefault="00975637">
    <w:pPr>
      <w:pStyle w:val="BodyText"/>
      <w:spacing w:line="14" w:lineRule="auto"/>
      <w:rPr>
        <w:sz w:val="20"/>
      </w:rPr>
    </w:pPr>
  </w:p>
  <w:p w14:paraId="17AD93B2" w14:textId="77777777" w:rsidR="00975637" w:rsidRDefault="00975637">
    <w:pPr>
      <w:pStyle w:val="BodyText"/>
      <w:spacing w:line="14" w:lineRule="auto"/>
      <w:rPr>
        <w:sz w:val="20"/>
      </w:rPr>
    </w:pPr>
  </w:p>
  <w:p w14:paraId="0DE4B5B7" w14:textId="77777777" w:rsidR="00975637" w:rsidRDefault="00975637">
    <w:pPr>
      <w:pStyle w:val="BodyText"/>
      <w:spacing w:line="14" w:lineRule="auto"/>
      <w:rPr>
        <w:sz w:val="20"/>
      </w:rPr>
    </w:pPr>
  </w:p>
  <w:p w14:paraId="66204FF1" w14:textId="77777777" w:rsidR="00975637" w:rsidRDefault="00975637">
    <w:pPr>
      <w:pStyle w:val="BodyText"/>
      <w:spacing w:line="14" w:lineRule="auto"/>
      <w:rPr>
        <w:sz w:val="20"/>
      </w:rPr>
    </w:pPr>
  </w:p>
  <w:tbl>
    <w:tblPr>
      <w:tblW w:w="5005"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850"/>
      <w:gridCol w:w="1820"/>
      <w:gridCol w:w="1955"/>
      <w:gridCol w:w="1661"/>
      <w:gridCol w:w="879"/>
    </w:tblGrid>
    <w:tr w:rsidR="003619D1" w:rsidRPr="00B315CB" w14:paraId="76452D4E" w14:textId="77777777" w:rsidTr="003619D1">
      <w:trPr>
        <w:cantSplit/>
        <w:trHeight w:val="260"/>
      </w:trPr>
      <w:tc>
        <w:tcPr>
          <w:tcW w:w="3850" w:type="dxa"/>
          <w:vMerge w:val="restart"/>
          <w:tcBorders>
            <w:top w:val="nil"/>
            <w:left w:val="nil"/>
            <w:bottom w:val="nil"/>
            <w:right w:val="single" w:sz="4" w:space="0" w:color="auto"/>
          </w:tcBorders>
          <w:vAlign w:val="center"/>
        </w:tcPr>
        <w:p w14:paraId="2DBF0D7D" w14:textId="77777777" w:rsidR="003619D1" w:rsidRPr="00B315CB" w:rsidRDefault="003619D1" w:rsidP="003619D1">
          <w:pPr>
            <w:rPr>
              <w:rFonts w:ascii="Times New Roman" w:eastAsia="Times New Roman" w:hAnsi="Times New Roman" w:cs="Times New Roman"/>
              <w:sz w:val="24"/>
              <w:szCs w:val="24"/>
            </w:rPr>
          </w:pPr>
          <w:r>
            <w:rPr>
              <w:noProof/>
            </w:rPr>
            <w:drawing>
              <wp:inline distT="0" distB="0" distL="0" distR="0" wp14:anchorId="5AFFA7F8" wp14:editId="1CDBC51D">
                <wp:extent cx="2114550" cy="65659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stretch>
                          <a:fillRect/>
                        </a:stretch>
                      </pic:blipFill>
                      <pic:spPr>
                        <a:xfrm>
                          <a:off x="0" y="0"/>
                          <a:ext cx="2114550" cy="656590"/>
                        </a:xfrm>
                        <a:prstGeom prst="rect">
                          <a:avLst/>
                        </a:prstGeom>
                      </pic:spPr>
                    </pic:pic>
                  </a:graphicData>
                </a:graphic>
              </wp:inline>
            </w:drawing>
          </w:r>
        </w:p>
      </w:tc>
      <w:tc>
        <w:tcPr>
          <w:tcW w:w="6315" w:type="dxa"/>
          <w:gridSpan w:val="4"/>
          <w:tcBorders>
            <w:top w:val="single" w:sz="4" w:space="0" w:color="auto"/>
            <w:left w:val="single" w:sz="4" w:space="0" w:color="auto"/>
            <w:bottom w:val="single" w:sz="4" w:space="0" w:color="auto"/>
            <w:right w:val="single" w:sz="4" w:space="0" w:color="auto"/>
          </w:tcBorders>
          <w:vAlign w:val="center"/>
        </w:tcPr>
        <w:p w14:paraId="246A3DE9" w14:textId="77777777" w:rsidR="003619D1" w:rsidRPr="00771AD9" w:rsidRDefault="003619D1" w:rsidP="003619D1">
          <w:pPr>
            <w:spacing w:before="120" w:after="120"/>
            <w:jc w:val="center"/>
            <w:rPr>
              <w:rFonts w:ascii="Arial" w:eastAsia="Times New Roman" w:hAnsi="Arial" w:cs="Arial"/>
              <w:b/>
              <w:sz w:val="24"/>
              <w:szCs w:val="24"/>
            </w:rPr>
          </w:pPr>
          <w:r w:rsidRPr="00771AD9">
            <w:rPr>
              <w:rFonts w:ascii="Arial" w:eastAsia="Times New Roman" w:hAnsi="Arial" w:cs="Arial"/>
              <w:b/>
              <w:sz w:val="24"/>
              <w:szCs w:val="24"/>
            </w:rPr>
            <w:t>GUIDANCE: RELIANCE/SINGLE IRB</w:t>
          </w:r>
        </w:p>
      </w:tc>
    </w:tr>
    <w:tr w:rsidR="003619D1" w:rsidRPr="00B315CB" w14:paraId="3E89771C" w14:textId="77777777" w:rsidTr="00771AD9">
      <w:trPr>
        <w:cantSplit/>
        <w:trHeight w:val="288"/>
      </w:trPr>
      <w:tc>
        <w:tcPr>
          <w:tcW w:w="3850" w:type="dxa"/>
          <w:vMerge/>
          <w:tcBorders>
            <w:top w:val="nil"/>
            <w:left w:val="nil"/>
            <w:bottom w:val="nil"/>
            <w:right w:val="single" w:sz="4" w:space="0" w:color="auto"/>
          </w:tcBorders>
        </w:tcPr>
        <w:p w14:paraId="6B62F1B3" w14:textId="77777777" w:rsidR="003619D1" w:rsidRPr="00B315CB" w:rsidRDefault="003619D1" w:rsidP="003619D1">
          <w:pPr>
            <w:rPr>
              <w:rFonts w:ascii="Times New Roman" w:eastAsia="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58D234F0" w14:textId="77777777" w:rsidR="003619D1" w:rsidRPr="00B315CB" w:rsidRDefault="003619D1" w:rsidP="003619D1">
          <w:pPr>
            <w:jc w:val="center"/>
            <w:rPr>
              <w:rFonts w:ascii="Arial" w:eastAsia="Times New Roman" w:hAnsi="Arial" w:cs="Tahoma"/>
              <w:sz w:val="18"/>
              <w:szCs w:val="18"/>
            </w:rPr>
          </w:pPr>
          <w:r>
            <w:rPr>
              <w:rFonts w:ascii="Arial" w:eastAsia="Times New Roman" w:hAnsi="Arial" w:cs="Tahoma"/>
              <w:sz w:val="18"/>
              <w:szCs w:val="18"/>
            </w:rPr>
            <w:t>VERSION DATE</w:t>
          </w:r>
        </w:p>
      </w:tc>
      <w:tc>
        <w:tcPr>
          <w:tcW w:w="195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33F8EDBC" w14:textId="77777777" w:rsidR="003619D1" w:rsidRPr="00B315CB" w:rsidRDefault="003619D1" w:rsidP="003619D1">
          <w:pPr>
            <w:jc w:val="center"/>
            <w:rPr>
              <w:rFonts w:ascii="Arial" w:eastAsia="Times New Roman" w:hAnsi="Arial" w:cs="Tahoma"/>
              <w:sz w:val="18"/>
              <w:szCs w:val="18"/>
            </w:rPr>
          </w:pPr>
          <w:r w:rsidRPr="00B315CB">
            <w:rPr>
              <w:rFonts w:ascii="Arial" w:eastAsia="Times New Roman" w:hAnsi="Arial" w:cs="Tahoma"/>
              <w:sz w:val="18"/>
              <w:szCs w:val="18"/>
            </w:rPr>
            <w:t>AUTHOR</w:t>
          </w:r>
          <w:r>
            <w:rPr>
              <w:rFonts w:ascii="Arial" w:eastAsia="Times New Roman" w:hAnsi="Arial" w:cs="Tahoma"/>
              <w:sz w:val="18"/>
              <w:szCs w:val="18"/>
            </w:rPr>
            <w:t>S</w:t>
          </w:r>
        </w:p>
      </w:tc>
      <w:tc>
        <w:tcPr>
          <w:tcW w:w="166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24028A9D" w14:textId="77777777" w:rsidR="003619D1" w:rsidRPr="00B315CB" w:rsidRDefault="003619D1" w:rsidP="003619D1">
          <w:pPr>
            <w:jc w:val="center"/>
            <w:rPr>
              <w:rFonts w:ascii="Arial" w:eastAsia="Times New Roman" w:hAnsi="Arial" w:cs="Tahoma"/>
              <w:sz w:val="18"/>
              <w:szCs w:val="18"/>
            </w:rPr>
          </w:pPr>
          <w:r w:rsidRPr="00B315CB">
            <w:rPr>
              <w:rFonts w:ascii="Arial" w:eastAsia="Times New Roman" w:hAnsi="Arial" w:cs="Tahoma"/>
              <w:sz w:val="18"/>
              <w:szCs w:val="18"/>
            </w:rPr>
            <w:t>APPROVED BY</w:t>
          </w:r>
        </w:p>
      </w:tc>
      <w:tc>
        <w:tcPr>
          <w:tcW w:w="87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33EDD17" w14:textId="77777777" w:rsidR="003619D1" w:rsidRPr="00B315CB" w:rsidRDefault="003619D1" w:rsidP="003619D1">
          <w:pPr>
            <w:jc w:val="center"/>
            <w:rPr>
              <w:rFonts w:ascii="Arial" w:eastAsia="Times New Roman" w:hAnsi="Arial" w:cs="Tahoma"/>
              <w:sz w:val="18"/>
              <w:szCs w:val="18"/>
            </w:rPr>
          </w:pPr>
          <w:r w:rsidRPr="00B315CB">
            <w:rPr>
              <w:rFonts w:ascii="Arial" w:eastAsia="Times New Roman" w:hAnsi="Arial" w:cs="Tahoma"/>
              <w:sz w:val="18"/>
              <w:szCs w:val="18"/>
            </w:rPr>
            <w:t>PAGE</w:t>
          </w:r>
        </w:p>
      </w:tc>
    </w:tr>
    <w:tr w:rsidR="003619D1" w:rsidRPr="00B315CB" w14:paraId="1214CC4F" w14:textId="77777777" w:rsidTr="00771AD9">
      <w:trPr>
        <w:cantSplit/>
        <w:trHeight w:val="288"/>
      </w:trPr>
      <w:tc>
        <w:tcPr>
          <w:tcW w:w="3850" w:type="dxa"/>
          <w:vMerge/>
          <w:tcBorders>
            <w:top w:val="nil"/>
            <w:left w:val="nil"/>
            <w:bottom w:val="nil"/>
            <w:right w:val="single" w:sz="4" w:space="0" w:color="auto"/>
          </w:tcBorders>
        </w:tcPr>
        <w:p w14:paraId="02F2C34E" w14:textId="77777777" w:rsidR="003619D1" w:rsidRPr="00B315CB" w:rsidRDefault="003619D1" w:rsidP="003619D1">
          <w:pPr>
            <w:rPr>
              <w:rFonts w:ascii="Times New Roman" w:eastAsia="Times New Roman" w:hAnsi="Times New Roman" w:cs="Times New Roman"/>
              <w:sz w:val="24"/>
              <w:szCs w:val="24"/>
            </w:rPr>
          </w:pPr>
        </w:p>
      </w:tc>
      <w:tc>
        <w:tcPr>
          <w:tcW w:w="1820"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12601A0" w14:textId="2CD4573C" w:rsidR="003619D1" w:rsidRPr="00B315CB" w:rsidRDefault="00F72793" w:rsidP="003619D1">
          <w:pPr>
            <w:jc w:val="center"/>
            <w:rPr>
              <w:rFonts w:ascii="Arial" w:eastAsia="Times New Roman" w:hAnsi="Arial" w:cs="Tahoma"/>
              <w:sz w:val="18"/>
              <w:szCs w:val="20"/>
            </w:rPr>
          </w:pPr>
          <w:r>
            <w:rPr>
              <w:rFonts w:ascii="Arial" w:eastAsia="Times New Roman" w:hAnsi="Arial" w:cs="Tahoma"/>
              <w:sz w:val="18"/>
              <w:szCs w:val="20"/>
            </w:rPr>
            <w:t>6/10/2021</w:t>
          </w:r>
        </w:p>
      </w:tc>
      <w:tc>
        <w:tcPr>
          <w:tcW w:w="1955"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7315F04D" w14:textId="77777777" w:rsidR="003619D1" w:rsidRDefault="003619D1" w:rsidP="003619D1">
          <w:pPr>
            <w:jc w:val="center"/>
            <w:rPr>
              <w:rFonts w:ascii="Arial" w:eastAsia="Times New Roman" w:hAnsi="Arial" w:cs="Tahoma"/>
              <w:sz w:val="18"/>
              <w:szCs w:val="20"/>
            </w:rPr>
          </w:pPr>
          <w:r>
            <w:rPr>
              <w:rFonts w:ascii="Arial" w:eastAsia="Times New Roman" w:hAnsi="Arial" w:cs="Tahoma"/>
              <w:sz w:val="18"/>
              <w:szCs w:val="20"/>
            </w:rPr>
            <w:t>A. Burke</w:t>
          </w:r>
        </w:p>
        <w:p w14:paraId="06306B7E" w14:textId="77777777" w:rsidR="003619D1" w:rsidRPr="00B315CB" w:rsidRDefault="003619D1" w:rsidP="003619D1">
          <w:pPr>
            <w:jc w:val="center"/>
            <w:rPr>
              <w:rFonts w:ascii="Arial" w:eastAsia="Times New Roman" w:hAnsi="Arial" w:cs="Tahoma"/>
              <w:sz w:val="18"/>
              <w:szCs w:val="20"/>
            </w:rPr>
          </w:pPr>
          <w:r>
            <w:rPr>
              <w:rFonts w:ascii="Arial" w:eastAsia="Times New Roman" w:hAnsi="Arial" w:cs="Tahoma"/>
              <w:sz w:val="18"/>
              <w:szCs w:val="20"/>
            </w:rPr>
            <w:t>K. Crabtree</w:t>
          </w:r>
        </w:p>
      </w:tc>
      <w:tc>
        <w:tcPr>
          <w:tcW w:w="1661"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16F50E51" w14:textId="77777777" w:rsidR="003619D1" w:rsidRPr="00B315CB" w:rsidRDefault="003619D1" w:rsidP="003619D1">
          <w:pPr>
            <w:jc w:val="center"/>
            <w:rPr>
              <w:rFonts w:ascii="Arial" w:eastAsia="Times New Roman" w:hAnsi="Arial" w:cs="Tahoma"/>
              <w:sz w:val="18"/>
              <w:szCs w:val="20"/>
            </w:rPr>
          </w:pPr>
          <w:r w:rsidRPr="00EE1DE3">
            <w:rPr>
              <w:rFonts w:ascii="Arial" w:eastAsia="Times New Roman" w:hAnsi="Arial" w:cs="Tahoma"/>
              <w:sz w:val="18"/>
              <w:szCs w:val="20"/>
            </w:rPr>
            <w:t>K. Crabtree</w:t>
          </w:r>
        </w:p>
      </w:tc>
      <w:tc>
        <w:tcPr>
          <w:tcW w:w="879" w:type="dxa"/>
          <w:tcBorders>
            <w:top w:val="single" w:sz="4" w:space="0" w:color="auto"/>
            <w:left w:val="single" w:sz="4" w:space="0" w:color="auto"/>
            <w:bottom w:val="single" w:sz="4" w:space="0" w:color="auto"/>
            <w:right w:val="single" w:sz="4" w:space="0" w:color="auto"/>
          </w:tcBorders>
          <w:tcMar>
            <w:left w:w="29" w:type="dxa"/>
            <w:right w:w="29" w:type="dxa"/>
          </w:tcMar>
          <w:vAlign w:val="center"/>
        </w:tcPr>
        <w:p w14:paraId="00254C2D" w14:textId="77777777" w:rsidR="003619D1" w:rsidRPr="00B315CB" w:rsidRDefault="003619D1" w:rsidP="003619D1">
          <w:pPr>
            <w:jc w:val="center"/>
            <w:rPr>
              <w:rFonts w:ascii="Arial" w:eastAsia="Times New Roman" w:hAnsi="Arial" w:cs="Tahoma"/>
              <w:sz w:val="18"/>
              <w:szCs w:val="20"/>
            </w:rPr>
          </w:pPr>
          <w:r w:rsidRPr="00B315CB">
            <w:rPr>
              <w:rFonts w:ascii="Arial" w:eastAsia="Times New Roman" w:hAnsi="Arial" w:cs="Tahoma"/>
              <w:sz w:val="18"/>
              <w:szCs w:val="20"/>
            </w:rPr>
            <w:fldChar w:fldCharType="begin"/>
          </w:r>
          <w:r w:rsidRPr="00B315CB">
            <w:rPr>
              <w:rFonts w:ascii="Arial" w:eastAsia="Times New Roman" w:hAnsi="Arial" w:cs="Tahoma"/>
              <w:sz w:val="18"/>
              <w:szCs w:val="20"/>
            </w:rPr>
            <w:instrText xml:space="preserve"> PAGE </w:instrText>
          </w:r>
          <w:r w:rsidRPr="00B315CB">
            <w:rPr>
              <w:rFonts w:ascii="Arial" w:eastAsia="Times New Roman" w:hAnsi="Arial" w:cs="Tahoma"/>
              <w:sz w:val="18"/>
              <w:szCs w:val="20"/>
            </w:rPr>
            <w:fldChar w:fldCharType="separate"/>
          </w:r>
          <w:r w:rsidR="00971386">
            <w:rPr>
              <w:rFonts w:ascii="Arial" w:eastAsia="Times New Roman" w:hAnsi="Arial" w:cs="Tahoma"/>
              <w:noProof/>
              <w:sz w:val="18"/>
              <w:szCs w:val="20"/>
            </w:rPr>
            <w:t>2</w:t>
          </w:r>
          <w:r w:rsidRPr="00B315CB">
            <w:rPr>
              <w:rFonts w:ascii="Arial" w:eastAsia="Times New Roman" w:hAnsi="Arial" w:cs="Tahoma"/>
              <w:sz w:val="18"/>
              <w:szCs w:val="20"/>
            </w:rPr>
            <w:fldChar w:fldCharType="end"/>
          </w:r>
          <w:r w:rsidRPr="00B315CB">
            <w:rPr>
              <w:rFonts w:ascii="Arial" w:eastAsia="Times New Roman" w:hAnsi="Arial" w:cs="Tahoma"/>
              <w:sz w:val="18"/>
              <w:szCs w:val="20"/>
            </w:rPr>
            <w:t xml:space="preserve"> of </w:t>
          </w:r>
          <w:r w:rsidRPr="00B315CB">
            <w:rPr>
              <w:rFonts w:ascii="Arial" w:eastAsia="Times New Roman" w:hAnsi="Arial" w:cs="Tahoma"/>
              <w:noProof/>
              <w:sz w:val="18"/>
              <w:szCs w:val="20"/>
            </w:rPr>
            <w:fldChar w:fldCharType="begin"/>
          </w:r>
          <w:r w:rsidRPr="00B315CB">
            <w:rPr>
              <w:rFonts w:ascii="Arial" w:eastAsia="Times New Roman" w:hAnsi="Arial" w:cs="Tahoma"/>
              <w:noProof/>
              <w:sz w:val="18"/>
              <w:szCs w:val="20"/>
            </w:rPr>
            <w:instrText xml:space="preserve"> NUMPAGES </w:instrText>
          </w:r>
          <w:r w:rsidRPr="00B315CB">
            <w:rPr>
              <w:rFonts w:ascii="Arial" w:eastAsia="Times New Roman" w:hAnsi="Arial" w:cs="Tahoma"/>
              <w:noProof/>
              <w:sz w:val="18"/>
              <w:szCs w:val="20"/>
            </w:rPr>
            <w:fldChar w:fldCharType="separate"/>
          </w:r>
          <w:r w:rsidR="00971386">
            <w:rPr>
              <w:rFonts w:ascii="Arial" w:eastAsia="Times New Roman" w:hAnsi="Arial" w:cs="Tahoma"/>
              <w:noProof/>
              <w:sz w:val="18"/>
              <w:szCs w:val="20"/>
            </w:rPr>
            <w:t>6</w:t>
          </w:r>
          <w:r w:rsidRPr="00B315CB">
            <w:rPr>
              <w:rFonts w:ascii="Arial" w:eastAsia="Times New Roman" w:hAnsi="Arial" w:cs="Tahoma"/>
              <w:noProof/>
              <w:sz w:val="18"/>
              <w:szCs w:val="20"/>
            </w:rPr>
            <w:fldChar w:fldCharType="end"/>
          </w:r>
        </w:p>
      </w:tc>
    </w:tr>
  </w:tbl>
  <w:p w14:paraId="680A4E5D" w14:textId="77777777" w:rsidR="00975637" w:rsidRDefault="00975637">
    <w:pPr>
      <w:pStyle w:val="BodyText"/>
      <w:spacing w:line="14" w:lineRule="auto"/>
      <w:rPr>
        <w:sz w:val="20"/>
      </w:rPr>
    </w:pPr>
  </w:p>
  <w:p w14:paraId="19219836" w14:textId="77777777" w:rsidR="00975637" w:rsidRDefault="00975637">
    <w:pPr>
      <w:pStyle w:val="BodyText"/>
      <w:spacing w:line="14" w:lineRule="auto"/>
      <w:rPr>
        <w:sz w:val="28"/>
        <w:szCs w:val="28"/>
      </w:rPr>
    </w:pPr>
  </w:p>
  <w:p w14:paraId="296FEF7D" w14:textId="77777777" w:rsidR="003619D1" w:rsidRDefault="003619D1">
    <w:pPr>
      <w:pStyle w:val="BodyText"/>
      <w:spacing w:line="14" w:lineRule="auto"/>
      <w:rPr>
        <w:sz w:val="28"/>
        <w:szCs w:val="28"/>
      </w:rPr>
    </w:pPr>
  </w:p>
  <w:p w14:paraId="7194DBDC" w14:textId="77777777" w:rsidR="003619D1" w:rsidRDefault="003619D1">
    <w:pPr>
      <w:pStyle w:val="BodyText"/>
      <w:spacing w:line="14" w:lineRule="auto"/>
      <w:rPr>
        <w:sz w:val="28"/>
        <w:szCs w:val="28"/>
      </w:rPr>
    </w:pPr>
  </w:p>
  <w:p w14:paraId="769D0D3C" w14:textId="77777777" w:rsidR="003619D1" w:rsidRPr="00771AD9" w:rsidRDefault="003619D1">
    <w:pPr>
      <w:pStyle w:val="BodyText"/>
      <w:spacing w:line="14" w:lineRule="auto"/>
      <w:rPr>
        <w:sz w:val="28"/>
        <w:szCs w:val="28"/>
      </w:rPr>
    </w:pPr>
  </w:p>
  <w:p w14:paraId="54CD245A" w14:textId="77777777" w:rsidR="00975637" w:rsidRDefault="00975637">
    <w:pPr>
      <w:pStyle w:val="BodyText"/>
      <w:spacing w:line="14" w:lineRule="auto"/>
      <w:rPr>
        <w:sz w:val="20"/>
      </w:rPr>
    </w:pPr>
  </w:p>
  <w:p w14:paraId="1231BE67" w14:textId="77777777" w:rsidR="00975637" w:rsidRDefault="00975637">
    <w:pPr>
      <w:pStyle w:val="BodyText"/>
      <w:spacing w:line="14" w:lineRule="auto"/>
      <w:rPr>
        <w:sz w:val="20"/>
      </w:rPr>
    </w:pPr>
  </w:p>
  <w:p w14:paraId="36FEB5B0" w14:textId="77777777" w:rsidR="00975637" w:rsidRDefault="00975637">
    <w:pPr>
      <w:pStyle w:val="BodyText"/>
      <w:spacing w:line="14" w:lineRule="auto"/>
      <w:rPr>
        <w:sz w:val="20"/>
      </w:rPr>
    </w:pPr>
  </w:p>
  <w:p w14:paraId="30D7AA69" w14:textId="77777777" w:rsidR="00975637" w:rsidRDefault="00975637">
    <w:pPr>
      <w:pStyle w:val="BodyText"/>
      <w:spacing w:line="14" w:lineRule="auto"/>
      <w:rPr>
        <w:sz w:val="20"/>
      </w:rPr>
    </w:pPr>
  </w:p>
  <w:p w14:paraId="7196D064" w14:textId="77777777" w:rsidR="00975637" w:rsidRDefault="00975637">
    <w:pPr>
      <w:pStyle w:val="BodyText"/>
      <w:spacing w:line="14" w:lineRule="auto"/>
      <w:rPr>
        <w:sz w:val="20"/>
      </w:rPr>
    </w:pPr>
  </w:p>
  <w:p w14:paraId="34FF1C98" w14:textId="77777777" w:rsidR="00975637" w:rsidRDefault="00975637">
    <w:pPr>
      <w:pStyle w:val="BodyText"/>
      <w:spacing w:line="14" w:lineRule="auto"/>
      <w:rPr>
        <w:sz w:val="20"/>
      </w:rPr>
    </w:pPr>
  </w:p>
  <w:p w14:paraId="6D072C0D" w14:textId="77777777" w:rsidR="00975637" w:rsidRDefault="00975637">
    <w:pPr>
      <w:pStyle w:val="BodyText"/>
      <w:spacing w:line="14" w:lineRule="auto"/>
      <w:rPr>
        <w:sz w:val="20"/>
      </w:rPr>
    </w:pPr>
  </w:p>
  <w:p w14:paraId="48A21919" w14:textId="77777777" w:rsidR="00975637" w:rsidRDefault="00975637">
    <w:pPr>
      <w:pStyle w:val="BodyText"/>
      <w:spacing w:line="14" w:lineRule="auto"/>
      <w:rPr>
        <w:sz w:val="20"/>
      </w:rPr>
    </w:pPr>
  </w:p>
  <w:p w14:paraId="6BD18F9B" w14:textId="77777777" w:rsidR="00975637" w:rsidRDefault="00975637">
    <w:pPr>
      <w:pStyle w:val="BodyText"/>
      <w:spacing w:line="14" w:lineRule="auto"/>
      <w:rPr>
        <w:sz w:val="20"/>
      </w:rPr>
    </w:pPr>
  </w:p>
  <w:p w14:paraId="238601FE" w14:textId="77777777" w:rsidR="00975637" w:rsidRDefault="00975637">
    <w:pPr>
      <w:pStyle w:val="BodyText"/>
      <w:spacing w:line="14" w:lineRule="auto"/>
      <w:rPr>
        <w:sz w:val="20"/>
      </w:rPr>
    </w:pPr>
  </w:p>
  <w:p w14:paraId="0F3CABC7" w14:textId="77777777" w:rsidR="00975637" w:rsidRDefault="00975637">
    <w:pPr>
      <w:pStyle w:val="BodyText"/>
      <w:spacing w:line="14" w:lineRule="auto"/>
      <w:rPr>
        <w:sz w:val="20"/>
      </w:rPr>
    </w:pPr>
  </w:p>
  <w:p w14:paraId="5B08B5D1" w14:textId="77777777" w:rsidR="00975637" w:rsidRDefault="00975637">
    <w:pPr>
      <w:pStyle w:val="BodyText"/>
      <w:spacing w:line="14" w:lineRule="auto"/>
      <w:rPr>
        <w:sz w:val="20"/>
      </w:rPr>
    </w:pPr>
  </w:p>
  <w:p w14:paraId="16DEB4AB" w14:textId="77777777" w:rsidR="003B6819" w:rsidRDefault="003B6819">
    <w:pPr>
      <w:pStyle w:val="BodyText"/>
      <w:spacing w:line="14" w:lineRule="auto"/>
      <w:rPr>
        <w:sz w:val="20"/>
      </w:rPr>
    </w:pPr>
  </w:p>
  <w:p w14:paraId="0AD9C6F4" w14:textId="77777777" w:rsidR="003B6819" w:rsidRDefault="003B6819">
    <w:pPr>
      <w:pStyle w:val="BodyText"/>
      <w:spacing w:line="14" w:lineRule="auto"/>
      <w:rPr>
        <w:sz w:val="20"/>
      </w:rPr>
    </w:pPr>
  </w:p>
  <w:p w14:paraId="4B1F511A" w14:textId="77777777" w:rsidR="00975637" w:rsidRDefault="00975637">
    <w:pPr>
      <w:pStyle w:val="BodyText"/>
      <w:spacing w:line="14" w:lineRule="auto"/>
      <w:rPr>
        <w:sz w:val="20"/>
      </w:rPr>
    </w:pPr>
  </w:p>
  <w:p w14:paraId="65F9C3DC" w14:textId="77777777" w:rsidR="00975637" w:rsidRDefault="00975637">
    <w:pPr>
      <w:pStyle w:val="BodyText"/>
      <w:spacing w:line="14" w:lineRule="auto"/>
      <w:rPr>
        <w:sz w:val="20"/>
      </w:rPr>
    </w:pPr>
  </w:p>
  <w:p w14:paraId="5023141B" w14:textId="77777777" w:rsidR="00975637" w:rsidRDefault="00975637">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A80D4" w14:textId="77777777" w:rsidR="00F72793" w:rsidRDefault="00F727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235A24"/>
    <w:multiLevelType w:val="hybridMultilevel"/>
    <w:tmpl w:val="C76E4860"/>
    <w:lvl w:ilvl="0" w:tplc="04090001">
      <w:start w:val="1"/>
      <w:numFmt w:val="bullet"/>
      <w:lvlText w:val=""/>
      <w:lvlJc w:val="left"/>
      <w:pPr>
        <w:ind w:left="1780" w:hanging="360"/>
      </w:pPr>
      <w:rPr>
        <w:rFonts w:ascii="Symbol" w:hAnsi="Symbol" w:hint="default"/>
      </w:rPr>
    </w:lvl>
    <w:lvl w:ilvl="1" w:tplc="04090003" w:tentative="1">
      <w:start w:val="1"/>
      <w:numFmt w:val="bullet"/>
      <w:lvlText w:val="o"/>
      <w:lvlJc w:val="left"/>
      <w:pPr>
        <w:ind w:left="2500" w:hanging="360"/>
      </w:pPr>
      <w:rPr>
        <w:rFonts w:ascii="Courier New" w:hAnsi="Courier New" w:cs="Courier New" w:hint="default"/>
      </w:rPr>
    </w:lvl>
    <w:lvl w:ilvl="2" w:tplc="04090005" w:tentative="1">
      <w:start w:val="1"/>
      <w:numFmt w:val="bullet"/>
      <w:lvlText w:val=""/>
      <w:lvlJc w:val="left"/>
      <w:pPr>
        <w:ind w:left="3220" w:hanging="360"/>
      </w:pPr>
      <w:rPr>
        <w:rFonts w:ascii="Wingdings" w:hAnsi="Wingdings" w:hint="default"/>
      </w:rPr>
    </w:lvl>
    <w:lvl w:ilvl="3" w:tplc="04090001" w:tentative="1">
      <w:start w:val="1"/>
      <w:numFmt w:val="bullet"/>
      <w:lvlText w:val=""/>
      <w:lvlJc w:val="left"/>
      <w:pPr>
        <w:ind w:left="3940" w:hanging="360"/>
      </w:pPr>
      <w:rPr>
        <w:rFonts w:ascii="Symbol" w:hAnsi="Symbol" w:hint="default"/>
      </w:rPr>
    </w:lvl>
    <w:lvl w:ilvl="4" w:tplc="04090003" w:tentative="1">
      <w:start w:val="1"/>
      <w:numFmt w:val="bullet"/>
      <w:lvlText w:val="o"/>
      <w:lvlJc w:val="left"/>
      <w:pPr>
        <w:ind w:left="4660" w:hanging="360"/>
      </w:pPr>
      <w:rPr>
        <w:rFonts w:ascii="Courier New" w:hAnsi="Courier New" w:cs="Courier New" w:hint="default"/>
      </w:rPr>
    </w:lvl>
    <w:lvl w:ilvl="5" w:tplc="04090005" w:tentative="1">
      <w:start w:val="1"/>
      <w:numFmt w:val="bullet"/>
      <w:lvlText w:val=""/>
      <w:lvlJc w:val="left"/>
      <w:pPr>
        <w:ind w:left="5380" w:hanging="360"/>
      </w:pPr>
      <w:rPr>
        <w:rFonts w:ascii="Wingdings" w:hAnsi="Wingdings" w:hint="default"/>
      </w:rPr>
    </w:lvl>
    <w:lvl w:ilvl="6" w:tplc="04090001" w:tentative="1">
      <w:start w:val="1"/>
      <w:numFmt w:val="bullet"/>
      <w:lvlText w:val=""/>
      <w:lvlJc w:val="left"/>
      <w:pPr>
        <w:ind w:left="6100" w:hanging="360"/>
      </w:pPr>
      <w:rPr>
        <w:rFonts w:ascii="Symbol" w:hAnsi="Symbol" w:hint="default"/>
      </w:rPr>
    </w:lvl>
    <w:lvl w:ilvl="7" w:tplc="04090003" w:tentative="1">
      <w:start w:val="1"/>
      <w:numFmt w:val="bullet"/>
      <w:lvlText w:val="o"/>
      <w:lvlJc w:val="left"/>
      <w:pPr>
        <w:ind w:left="6820" w:hanging="360"/>
      </w:pPr>
      <w:rPr>
        <w:rFonts w:ascii="Courier New" w:hAnsi="Courier New" w:cs="Courier New" w:hint="default"/>
      </w:rPr>
    </w:lvl>
    <w:lvl w:ilvl="8" w:tplc="04090005" w:tentative="1">
      <w:start w:val="1"/>
      <w:numFmt w:val="bullet"/>
      <w:lvlText w:val=""/>
      <w:lvlJc w:val="left"/>
      <w:pPr>
        <w:ind w:left="7540" w:hanging="360"/>
      </w:pPr>
      <w:rPr>
        <w:rFonts w:ascii="Wingdings" w:hAnsi="Wingdings" w:hint="default"/>
      </w:rPr>
    </w:lvl>
  </w:abstractNum>
  <w:abstractNum w:abstractNumId="1" w15:restartNumberingAfterBreak="0">
    <w:nsid w:val="32FC3BB5"/>
    <w:multiLevelType w:val="hybridMultilevel"/>
    <w:tmpl w:val="8D58CF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43A725C4"/>
    <w:multiLevelType w:val="hybridMultilevel"/>
    <w:tmpl w:val="9D346306"/>
    <w:lvl w:ilvl="0" w:tplc="04090001">
      <w:start w:val="1"/>
      <w:numFmt w:val="bullet"/>
      <w:lvlText w:val=""/>
      <w:lvlJc w:val="left"/>
      <w:pPr>
        <w:ind w:left="1420" w:hanging="360"/>
      </w:pPr>
      <w:rPr>
        <w:rFonts w:ascii="Symbol" w:hAnsi="Symbol" w:hint="default"/>
        <w:color w:val="090909"/>
        <w:w w:val="100"/>
        <w:sz w:val="20"/>
        <w:szCs w:val="20"/>
      </w:rPr>
    </w:lvl>
    <w:lvl w:ilvl="1" w:tplc="04090001">
      <w:start w:val="1"/>
      <w:numFmt w:val="bullet"/>
      <w:lvlText w:val=""/>
      <w:lvlJc w:val="left"/>
      <w:pPr>
        <w:ind w:left="1780" w:hanging="360"/>
      </w:pPr>
      <w:rPr>
        <w:rFonts w:ascii="Symbol" w:hAnsi="Symbol" w:hint="default"/>
        <w:color w:val="090909"/>
        <w:w w:val="100"/>
        <w:sz w:val="20"/>
        <w:szCs w:val="20"/>
      </w:rPr>
    </w:lvl>
    <w:lvl w:ilvl="2" w:tplc="04090003">
      <w:start w:val="1"/>
      <w:numFmt w:val="bullet"/>
      <w:lvlText w:val="o"/>
      <w:lvlJc w:val="left"/>
      <w:pPr>
        <w:ind w:left="2711" w:hanging="360"/>
      </w:pPr>
      <w:rPr>
        <w:rFonts w:ascii="Courier New" w:hAnsi="Courier New" w:cs="Courier New" w:hint="default"/>
      </w:rPr>
    </w:lvl>
    <w:lvl w:ilvl="3" w:tplc="1A7C6C12">
      <w:numFmt w:val="bullet"/>
      <w:lvlText w:val="•"/>
      <w:lvlJc w:val="left"/>
      <w:pPr>
        <w:ind w:left="3642" w:hanging="360"/>
      </w:pPr>
      <w:rPr>
        <w:rFonts w:hint="default"/>
      </w:rPr>
    </w:lvl>
    <w:lvl w:ilvl="4" w:tplc="83A6F244">
      <w:numFmt w:val="bullet"/>
      <w:lvlText w:val="•"/>
      <w:lvlJc w:val="left"/>
      <w:pPr>
        <w:ind w:left="4573" w:hanging="360"/>
      </w:pPr>
      <w:rPr>
        <w:rFonts w:hint="default"/>
      </w:rPr>
    </w:lvl>
    <w:lvl w:ilvl="5" w:tplc="CC4AD552">
      <w:numFmt w:val="bullet"/>
      <w:lvlText w:val="•"/>
      <w:lvlJc w:val="left"/>
      <w:pPr>
        <w:ind w:left="5504" w:hanging="360"/>
      </w:pPr>
      <w:rPr>
        <w:rFonts w:hint="default"/>
      </w:rPr>
    </w:lvl>
    <w:lvl w:ilvl="6" w:tplc="3E6E8EDE">
      <w:numFmt w:val="bullet"/>
      <w:lvlText w:val="•"/>
      <w:lvlJc w:val="left"/>
      <w:pPr>
        <w:ind w:left="6435" w:hanging="360"/>
      </w:pPr>
      <w:rPr>
        <w:rFonts w:hint="default"/>
      </w:rPr>
    </w:lvl>
    <w:lvl w:ilvl="7" w:tplc="591ACCB2">
      <w:numFmt w:val="bullet"/>
      <w:lvlText w:val="•"/>
      <w:lvlJc w:val="left"/>
      <w:pPr>
        <w:ind w:left="7366" w:hanging="360"/>
      </w:pPr>
      <w:rPr>
        <w:rFonts w:hint="default"/>
      </w:rPr>
    </w:lvl>
    <w:lvl w:ilvl="8" w:tplc="6FB6F24C">
      <w:numFmt w:val="bullet"/>
      <w:lvlText w:val="•"/>
      <w:lvlJc w:val="left"/>
      <w:pPr>
        <w:ind w:left="8297" w:hanging="360"/>
      </w:pPr>
      <w:rPr>
        <w:rFonts w:hint="default"/>
      </w:rPr>
    </w:lvl>
  </w:abstractNum>
  <w:abstractNum w:abstractNumId="3" w15:restartNumberingAfterBreak="0">
    <w:nsid w:val="49EB79D2"/>
    <w:multiLevelType w:val="hybridMultilevel"/>
    <w:tmpl w:val="5D6EC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81564B"/>
    <w:multiLevelType w:val="hybridMultilevel"/>
    <w:tmpl w:val="E9C84A1E"/>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713419D2"/>
    <w:multiLevelType w:val="hybridMultilevel"/>
    <w:tmpl w:val="99829E0A"/>
    <w:lvl w:ilvl="0" w:tplc="8802153C">
      <w:numFmt w:val="bullet"/>
      <w:lvlText w:val=""/>
      <w:lvlJc w:val="left"/>
      <w:pPr>
        <w:ind w:left="1060" w:hanging="360"/>
      </w:pPr>
      <w:rPr>
        <w:rFonts w:ascii="Symbol" w:eastAsia="Symbol" w:hAnsi="Symbol" w:cs="Symbol" w:hint="default"/>
        <w:color w:val="090909"/>
        <w:w w:val="100"/>
        <w:sz w:val="20"/>
        <w:szCs w:val="20"/>
      </w:rPr>
    </w:lvl>
    <w:lvl w:ilvl="1" w:tplc="EEF6E570">
      <w:numFmt w:val="bullet"/>
      <w:lvlText w:val=""/>
      <w:lvlJc w:val="left"/>
      <w:pPr>
        <w:ind w:left="1420" w:hanging="360"/>
      </w:pPr>
      <w:rPr>
        <w:rFonts w:ascii="Symbol" w:eastAsia="Symbol" w:hAnsi="Symbol" w:cs="Symbol" w:hint="default"/>
        <w:color w:val="090909"/>
        <w:w w:val="99"/>
        <w:sz w:val="22"/>
        <w:szCs w:val="22"/>
      </w:rPr>
    </w:lvl>
    <w:lvl w:ilvl="2" w:tplc="AC56E392">
      <w:numFmt w:val="bullet"/>
      <w:lvlText w:val=""/>
      <w:lvlJc w:val="left"/>
      <w:pPr>
        <w:ind w:left="1780" w:hanging="360"/>
      </w:pPr>
      <w:rPr>
        <w:rFonts w:ascii="Symbol" w:eastAsia="Symbol" w:hAnsi="Symbol" w:cs="Symbol" w:hint="default"/>
        <w:color w:val="090909"/>
        <w:w w:val="100"/>
        <w:sz w:val="20"/>
        <w:szCs w:val="20"/>
      </w:rPr>
    </w:lvl>
    <w:lvl w:ilvl="3" w:tplc="03FAEFB8">
      <w:numFmt w:val="bullet"/>
      <w:lvlText w:val="•"/>
      <w:lvlJc w:val="left"/>
      <w:pPr>
        <w:ind w:left="2827" w:hanging="360"/>
      </w:pPr>
      <w:rPr>
        <w:rFonts w:hint="default"/>
      </w:rPr>
    </w:lvl>
    <w:lvl w:ilvl="4" w:tplc="EDB4AF96">
      <w:numFmt w:val="bullet"/>
      <w:lvlText w:val="•"/>
      <w:lvlJc w:val="left"/>
      <w:pPr>
        <w:ind w:left="3875" w:hanging="360"/>
      </w:pPr>
      <w:rPr>
        <w:rFonts w:hint="default"/>
      </w:rPr>
    </w:lvl>
    <w:lvl w:ilvl="5" w:tplc="8DD6F0C0">
      <w:numFmt w:val="bullet"/>
      <w:lvlText w:val="•"/>
      <w:lvlJc w:val="left"/>
      <w:pPr>
        <w:ind w:left="4922" w:hanging="360"/>
      </w:pPr>
      <w:rPr>
        <w:rFonts w:hint="default"/>
      </w:rPr>
    </w:lvl>
    <w:lvl w:ilvl="6" w:tplc="88D2757A">
      <w:numFmt w:val="bullet"/>
      <w:lvlText w:val="•"/>
      <w:lvlJc w:val="left"/>
      <w:pPr>
        <w:ind w:left="5970" w:hanging="360"/>
      </w:pPr>
      <w:rPr>
        <w:rFonts w:hint="default"/>
      </w:rPr>
    </w:lvl>
    <w:lvl w:ilvl="7" w:tplc="56185F38">
      <w:numFmt w:val="bullet"/>
      <w:lvlText w:val="•"/>
      <w:lvlJc w:val="left"/>
      <w:pPr>
        <w:ind w:left="7017" w:hanging="360"/>
      </w:pPr>
      <w:rPr>
        <w:rFonts w:hint="default"/>
      </w:rPr>
    </w:lvl>
    <w:lvl w:ilvl="8" w:tplc="528C28A8">
      <w:numFmt w:val="bullet"/>
      <w:lvlText w:val="•"/>
      <w:lvlJc w:val="left"/>
      <w:pPr>
        <w:ind w:left="8065" w:hanging="360"/>
      </w:pPr>
      <w:rPr>
        <w:rFonts w:hint="default"/>
      </w:rPr>
    </w:lvl>
  </w:abstractNum>
  <w:abstractNum w:abstractNumId="6" w15:restartNumberingAfterBreak="0">
    <w:nsid w:val="74C03041"/>
    <w:multiLevelType w:val="hybridMultilevel"/>
    <w:tmpl w:val="CF6611A8"/>
    <w:lvl w:ilvl="0" w:tplc="04090001">
      <w:start w:val="1"/>
      <w:numFmt w:val="bullet"/>
      <w:lvlText w:val=""/>
      <w:lvlJc w:val="left"/>
      <w:pPr>
        <w:ind w:left="1420" w:hanging="360"/>
      </w:pPr>
      <w:rPr>
        <w:rFonts w:ascii="Symbol" w:hAnsi="Symbol" w:hint="default"/>
        <w:color w:val="090909"/>
        <w:w w:val="100"/>
        <w:sz w:val="20"/>
        <w:szCs w:val="20"/>
      </w:rPr>
    </w:lvl>
    <w:lvl w:ilvl="1" w:tplc="04090003">
      <w:start w:val="1"/>
      <w:numFmt w:val="bullet"/>
      <w:lvlText w:val="o"/>
      <w:lvlJc w:val="left"/>
      <w:pPr>
        <w:ind w:left="1780" w:hanging="360"/>
      </w:pPr>
      <w:rPr>
        <w:rFonts w:ascii="Courier New" w:hAnsi="Courier New" w:cs="Courier New" w:hint="default"/>
        <w:color w:val="090909"/>
        <w:w w:val="100"/>
        <w:sz w:val="20"/>
        <w:szCs w:val="20"/>
      </w:rPr>
    </w:lvl>
    <w:lvl w:ilvl="2" w:tplc="C1F2DC04">
      <w:numFmt w:val="bullet"/>
      <w:lvlText w:val="•"/>
      <w:lvlJc w:val="left"/>
      <w:pPr>
        <w:ind w:left="2711" w:hanging="360"/>
      </w:pPr>
      <w:rPr>
        <w:rFonts w:hint="default"/>
      </w:rPr>
    </w:lvl>
    <w:lvl w:ilvl="3" w:tplc="1A7C6C12">
      <w:numFmt w:val="bullet"/>
      <w:lvlText w:val="•"/>
      <w:lvlJc w:val="left"/>
      <w:pPr>
        <w:ind w:left="3642" w:hanging="360"/>
      </w:pPr>
      <w:rPr>
        <w:rFonts w:hint="default"/>
      </w:rPr>
    </w:lvl>
    <w:lvl w:ilvl="4" w:tplc="83A6F244">
      <w:numFmt w:val="bullet"/>
      <w:lvlText w:val="•"/>
      <w:lvlJc w:val="left"/>
      <w:pPr>
        <w:ind w:left="4573" w:hanging="360"/>
      </w:pPr>
      <w:rPr>
        <w:rFonts w:hint="default"/>
      </w:rPr>
    </w:lvl>
    <w:lvl w:ilvl="5" w:tplc="CC4AD552">
      <w:numFmt w:val="bullet"/>
      <w:lvlText w:val="•"/>
      <w:lvlJc w:val="left"/>
      <w:pPr>
        <w:ind w:left="5504" w:hanging="360"/>
      </w:pPr>
      <w:rPr>
        <w:rFonts w:hint="default"/>
      </w:rPr>
    </w:lvl>
    <w:lvl w:ilvl="6" w:tplc="3E6E8EDE">
      <w:numFmt w:val="bullet"/>
      <w:lvlText w:val="•"/>
      <w:lvlJc w:val="left"/>
      <w:pPr>
        <w:ind w:left="6435" w:hanging="360"/>
      </w:pPr>
      <w:rPr>
        <w:rFonts w:hint="default"/>
      </w:rPr>
    </w:lvl>
    <w:lvl w:ilvl="7" w:tplc="591ACCB2">
      <w:numFmt w:val="bullet"/>
      <w:lvlText w:val="•"/>
      <w:lvlJc w:val="left"/>
      <w:pPr>
        <w:ind w:left="7366" w:hanging="360"/>
      </w:pPr>
      <w:rPr>
        <w:rFonts w:hint="default"/>
      </w:rPr>
    </w:lvl>
    <w:lvl w:ilvl="8" w:tplc="6FB6F24C">
      <w:numFmt w:val="bullet"/>
      <w:lvlText w:val="•"/>
      <w:lvlJc w:val="left"/>
      <w:pPr>
        <w:ind w:left="8297" w:hanging="360"/>
      </w:pPr>
      <w:rPr>
        <w:rFonts w:hint="default"/>
      </w:rPr>
    </w:lvl>
  </w:abstractNum>
  <w:num w:numId="1">
    <w:abstractNumId w:val="2"/>
  </w:num>
  <w:num w:numId="2">
    <w:abstractNumId w:val="5"/>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A81"/>
    <w:rsid w:val="00001C06"/>
    <w:rsid w:val="0007563C"/>
    <w:rsid w:val="001140BF"/>
    <w:rsid w:val="001578B5"/>
    <w:rsid w:val="002572DE"/>
    <w:rsid w:val="00297835"/>
    <w:rsid w:val="00354752"/>
    <w:rsid w:val="00355E21"/>
    <w:rsid w:val="003619D1"/>
    <w:rsid w:val="003B6819"/>
    <w:rsid w:val="00472D87"/>
    <w:rsid w:val="00487A43"/>
    <w:rsid w:val="005E0729"/>
    <w:rsid w:val="00622FF1"/>
    <w:rsid w:val="006235AE"/>
    <w:rsid w:val="006805C6"/>
    <w:rsid w:val="00713B7E"/>
    <w:rsid w:val="00716019"/>
    <w:rsid w:val="00771AD9"/>
    <w:rsid w:val="007C1B40"/>
    <w:rsid w:val="008749BC"/>
    <w:rsid w:val="00910666"/>
    <w:rsid w:val="00971386"/>
    <w:rsid w:val="00975637"/>
    <w:rsid w:val="009B7941"/>
    <w:rsid w:val="009D02FE"/>
    <w:rsid w:val="00A12097"/>
    <w:rsid w:val="00B16AD3"/>
    <w:rsid w:val="00B92475"/>
    <w:rsid w:val="00BE6BB9"/>
    <w:rsid w:val="00C41906"/>
    <w:rsid w:val="00C65627"/>
    <w:rsid w:val="00C73787"/>
    <w:rsid w:val="00CB1478"/>
    <w:rsid w:val="00D03A50"/>
    <w:rsid w:val="00D84309"/>
    <w:rsid w:val="00D95E24"/>
    <w:rsid w:val="00ED139E"/>
    <w:rsid w:val="00ED3A81"/>
    <w:rsid w:val="00EF5090"/>
    <w:rsid w:val="00F43D5E"/>
    <w:rsid w:val="00F72793"/>
    <w:rsid w:val="2818C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329D9"/>
  <w15:docId w15:val="{3D8B4788-A568-4D1F-82AF-036987E9B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Light" w:eastAsia="Calibri Light" w:hAnsi="Calibri Light" w:cs="Calibri Light"/>
    </w:rPr>
  </w:style>
  <w:style w:type="paragraph" w:styleId="Heading1">
    <w:name w:val="heading 1"/>
    <w:basedOn w:val="Normal"/>
    <w:uiPriority w:val="1"/>
    <w:qFormat/>
    <w:pPr>
      <w:ind w:left="700"/>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1420" w:hanging="360"/>
    </w:pPr>
  </w:style>
  <w:style w:type="paragraph" w:customStyle="1" w:styleId="TableParagraph">
    <w:name w:val="Table Paragraph"/>
    <w:basedOn w:val="Normal"/>
    <w:uiPriority w:val="1"/>
    <w:qFormat/>
    <w:pPr>
      <w:spacing w:before="91"/>
      <w:ind w:left="103"/>
      <w:jc w:val="center"/>
    </w:pPr>
  </w:style>
  <w:style w:type="character" w:styleId="Hyperlink">
    <w:name w:val="Hyperlink"/>
    <w:basedOn w:val="DefaultParagraphFont"/>
    <w:uiPriority w:val="99"/>
    <w:unhideWhenUsed/>
    <w:rsid w:val="00910666"/>
    <w:rPr>
      <w:color w:val="0000FF" w:themeColor="hyperlink"/>
      <w:u w:val="single"/>
    </w:rPr>
  </w:style>
  <w:style w:type="paragraph" w:styleId="Header">
    <w:name w:val="header"/>
    <w:basedOn w:val="Normal"/>
    <w:link w:val="HeaderChar"/>
    <w:uiPriority w:val="99"/>
    <w:unhideWhenUsed/>
    <w:rsid w:val="006805C6"/>
    <w:pPr>
      <w:tabs>
        <w:tab w:val="center" w:pos="4680"/>
        <w:tab w:val="right" w:pos="9360"/>
      </w:tabs>
    </w:pPr>
  </w:style>
  <w:style w:type="character" w:customStyle="1" w:styleId="HeaderChar">
    <w:name w:val="Header Char"/>
    <w:basedOn w:val="DefaultParagraphFont"/>
    <w:link w:val="Header"/>
    <w:uiPriority w:val="99"/>
    <w:rsid w:val="006805C6"/>
    <w:rPr>
      <w:rFonts w:ascii="Calibri Light" w:eastAsia="Calibri Light" w:hAnsi="Calibri Light" w:cs="Calibri Light"/>
    </w:rPr>
  </w:style>
  <w:style w:type="paragraph" w:styleId="Footer">
    <w:name w:val="footer"/>
    <w:basedOn w:val="Normal"/>
    <w:link w:val="FooterChar"/>
    <w:uiPriority w:val="99"/>
    <w:unhideWhenUsed/>
    <w:rsid w:val="006805C6"/>
    <w:pPr>
      <w:tabs>
        <w:tab w:val="center" w:pos="4680"/>
        <w:tab w:val="right" w:pos="9360"/>
      </w:tabs>
    </w:pPr>
  </w:style>
  <w:style w:type="character" w:customStyle="1" w:styleId="FooterChar">
    <w:name w:val="Footer Char"/>
    <w:basedOn w:val="DefaultParagraphFont"/>
    <w:link w:val="Footer"/>
    <w:uiPriority w:val="99"/>
    <w:rsid w:val="006805C6"/>
    <w:rPr>
      <w:rFonts w:ascii="Calibri Light" w:eastAsia="Calibri Light" w:hAnsi="Calibri Light" w:cs="Calibri Light"/>
    </w:rPr>
  </w:style>
  <w:style w:type="character" w:styleId="PageNumber">
    <w:name w:val="page number"/>
    <w:basedOn w:val="DefaultParagraphFont"/>
    <w:uiPriority w:val="99"/>
    <w:unhideWhenUsed/>
    <w:rsid w:val="006805C6"/>
  </w:style>
  <w:style w:type="table" w:styleId="TableGrid">
    <w:name w:val="Table Grid"/>
    <w:basedOn w:val="TableNormal"/>
    <w:uiPriority w:val="39"/>
    <w:rsid w:val="009756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01C0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1C06"/>
    <w:rPr>
      <w:rFonts w:ascii="Segoe UI" w:eastAsia="Calibri Light" w:hAnsi="Segoe UI" w:cs="Segoe UI"/>
      <w:sz w:val="18"/>
      <w:szCs w:val="18"/>
    </w:rPr>
  </w:style>
  <w:style w:type="character" w:styleId="FollowedHyperlink">
    <w:name w:val="FollowedHyperlink"/>
    <w:basedOn w:val="DefaultParagraphFont"/>
    <w:uiPriority w:val="99"/>
    <w:semiHidden/>
    <w:unhideWhenUsed/>
    <w:rsid w:val="00355E21"/>
    <w:rPr>
      <w:color w:val="800080" w:themeColor="followedHyperlink"/>
      <w:u w:val="single"/>
    </w:rPr>
  </w:style>
  <w:style w:type="character" w:customStyle="1" w:styleId="SOPLeader">
    <w:name w:val="SOP Leader"/>
    <w:rsid w:val="003619D1"/>
    <w:rPr>
      <w:rFonts w:ascii="Calibri" w:hAnsi="Calibri"/>
      <w:b/>
      <w:sz w:val="24"/>
    </w:rPr>
  </w:style>
  <w:style w:type="paragraph" w:customStyle="1" w:styleId="SOPName">
    <w:name w:val="SOP Name"/>
    <w:basedOn w:val="Normal"/>
    <w:rsid w:val="003619D1"/>
    <w:pPr>
      <w:widowControl/>
      <w:autoSpaceDE/>
      <w:autoSpaceDN/>
    </w:pPr>
    <w:rPr>
      <w:rFonts w:ascii="Calibri" w:eastAsia="Times New Roman" w:hAnsi="Calibri" w:cs="Tahoma"/>
      <w:sz w:val="24"/>
      <w:szCs w:val="20"/>
    </w:rPr>
  </w:style>
  <w:style w:type="paragraph" w:customStyle="1" w:styleId="SOPTableHeader">
    <w:name w:val="SOP Table Header"/>
    <w:basedOn w:val="Normal"/>
    <w:rsid w:val="003619D1"/>
    <w:pPr>
      <w:widowControl/>
      <w:autoSpaceDE/>
      <w:autoSpaceDN/>
      <w:jc w:val="center"/>
    </w:pPr>
    <w:rPr>
      <w:rFonts w:ascii="Calibri" w:eastAsia="Times New Roman" w:hAnsi="Calibri" w:cs="Tahoma"/>
      <w:sz w:val="20"/>
      <w:szCs w:val="20"/>
    </w:rPr>
  </w:style>
  <w:style w:type="paragraph" w:customStyle="1" w:styleId="SOPTableEntry">
    <w:name w:val="SOP Table Entry"/>
    <w:basedOn w:val="SOPTableHeader"/>
    <w:rsid w:val="003619D1"/>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4412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smartirb.org/participating-institutions/" TargetMode="External"/><Relationship Id="rId18" Type="http://schemas.openxmlformats.org/officeDocument/2006/relationships/hyperlink" Target="https://research.utexas.edu/wp-content/uploads/sites/3/2020/08/HRP-UT931-Template-Site-Specific-Request-to-Rely-on-UT-IRB-Form-1.docx"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research.utexas.edu/wp-content/uploads/sites/3/2020/08/HRP-UT930-Template-Request-to-Rely-on-an-External-IRB-Form.docx"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research.utexas.edu/wp-content/uploads/sites/3/2020/08/HRP-UT907-Template_IRB_Supplemental_Form-PHI.docx" TargetMode="External"/><Relationship Id="rId25" Type="http://schemas.openxmlformats.org/officeDocument/2006/relationships/hyperlink" Target="mailto:IRBreliance@austin.utexas.edu" TargetMode="External"/><Relationship Id="rId2" Type="http://schemas.openxmlformats.org/officeDocument/2006/relationships/styles" Target="styles.xml"/><Relationship Id="rId16" Type="http://schemas.openxmlformats.org/officeDocument/2006/relationships/hyperlink" Target="https://research.utexas.edu/wp-content/uploads/sites/3/2020/08/HRP-UT931-Template-Site-Specific-Request-to-Rely-on-UT-IRB-Form-1.docx" TargetMode="External"/><Relationship Id="rId20" Type="http://schemas.openxmlformats.org/officeDocument/2006/relationships/hyperlink" Target="https://irb.research.utexas.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mailto:IRBreliance@austin.utexas.edu" TargetMode="External"/><Relationship Id="rId5" Type="http://schemas.openxmlformats.org/officeDocument/2006/relationships/footnotes" Target="footnotes.xml"/><Relationship Id="rId15" Type="http://schemas.openxmlformats.org/officeDocument/2006/relationships/hyperlink" Target="https://irb.research.utexas.edu/" TargetMode="External"/><Relationship Id="rId23" Type="http://schemas.openxmlformats.org/officeDocument/2006/relationships/hyperlink" Target="mailto:IRBreliance@austin.utexas.edu" TargetMode="External"/><Relationship Id="rId10" Type="http://schemas.openxmlformats.org/officeDocument/2006/relationships/footer" Target="footer2.xml"/><Relationship Id="rId19" Type="http://schemas.openxmlformats.org/officeDocument/2006/relationships/hyperlink" Target="mailto:IRBreliance@austin.utexas.edu%20"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IRBreliance@austin.utexas.edu%20" TargetMode="External"/><Relationship Id="rId22" Type="http://schemas.openxmlformats.org/officeDocument/2006/relationships/hyperlink" Target="https://research.utexas.edu/ors/human-subjects/policies-and-procedures/" TargetMode="Externa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1867</Words>
  <Characters>10647</Characters>
  <Application>Microsoft Office Word</Application>
  <DocSecurity>0</DocSecurity>
  <Lines>88</Lines>
  <Paragraphs>24</Paragraphs>
  <ScaleCrop>false</ScaleCrop>
  <Company>The University of Texas at Austin</Company>
  <LinksUpToDate>false</LinksUpToDate>
  <CharactersWithSpaces>12490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Kristen Crabtree</dc:creator>
  <cp:lastModifiedBy>Hawthorne, Keli M</cp:lastModifiedBy>
  <cp:revision>2</cp:revision>
  <dcterms:created xsi:type="dcterms:W3CDTF">2021-12-21T21:47:00Z</dcterms:created>
  <dcterms:modified xsi:type="dcterms:W3CDTF">2021-12-21T21:47:00Z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2020-05-05T00:00:00Z</vt:filetime>
  </property>
  <property fmtid="{D5CDD505-2E9C-101B-9397-08002B2CF9AE}" pid="3" name="Creator">
    <vt:lpwstr>Acrobat PDFMaker 15 for Word</vt:lpwstr>
  </property>
  <property fmtid="{D5CDD505-2E9C-101B-9397-08002B2CF9AE}" pid="4" name="LastSaved">
    <vt:filetime>2020-07-06T00:00:00Z</vt:filetime>
  </property>
</Properties>
</file>