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2CD96" w14:textId="77777777" w:rsidR="00535B9A" w:rsidRDefault="00000000">
      <w:pPr>
        <w:spacing w:after="4"/>
        <w:ind w:left="10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4F8CF8D" wp14:editId="283F0D18">
            <wp:simplePos x="0" y="0"/>
            <wp:positionH relativeFrom="column">
              <wp:posOffset>-22224</wp:posOffset>
            </wp:positionH>
            <wp:positionV relativeFrom="paragraph">
              <wp:posOffset>-19049</wp:posOffset>
            </wp:positionV>
            <wp:extent cx="365760" cy="338328"/>
            <wp:effectExtent l="0" t="0" r="0" b="0"/>
            <wp:wrapSquare wrapText="bothSides"/>
            <wp:docPr id="9055" name="Picture 9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5" name="Picture 90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B3F94"/>
        </w:rPr>
        <w:t>Ascension Clinical Research Institute</w:t>
      </w:r>
    </w:p>
    <w:p w14:paraId="2E35B069" w14:textId="77777777" w:rsidR="00535B9A" w:rsidRDefault="00000000">
      <w:pPr>
        <w:spacing w:after="364"/>
        <w:ind w:left="10" w:hanging="10"/>
      </w:pPr>
      <w:r>
        <w:rPr>
          <w:color w:val="0B3F94"/>
          <w:sz w:val="23"/>
        </w:rPr>
        <w:t>Human Research Protection Program</w:t>
      </w:r>
    </w:p>
    <w:p w14:paraId="5CBD7978" w14:textId="77777777" w:rsidR="00535B9A" w:rsidRDefault="00000000">
      <w:pPr>
        <w:pStyle w:val="Heading1"/>
      </w:pPr>
      <w:r>
        <w:t>Guidance - Researcher Privileging Instructions</w:t>
      </w:r>
    </w:p>
    <w:p w14:paraId="6BE9DBD0" w14:textId="77777777" w:rsidR="00535B9A" w:rsidRDefault="00000000">
      <w:pPr>
        <w:spacing w:after="185"/>
        <w:ind w:left="66" w:right="-187"/>
      </w:pPr>
      <w:r>
        <w:rPr>
          <w:noProof/>
        </w:rPr>
        <mc:AlternateContent>
          <mc:Choice Requires="wpg">
            <w:drawing>
              <wp:inline distT="0" distB="0" distL="0" distR="0" wp14:anchorId="15E62664" wp14:editId="395B878C">
                <wp:extent cx="6807200" cy="12700"/>
                <wp:effectExtent l="0" t="0" r="0" b="0"/>
                <wp:docPr id="8657" name="Group 8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7200" cy="12700"/>
                          <a:chOff x="0" y="0"/>
                          <a:chExt cx="6807200" cy="12700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6807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7200">
                                <a:moveTo>
                                  <a:pt x="0" y="0"/>
                                </a:moveTo>
                                <a:lnTo>
                                  <a:pt x="68072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57" style="width:536pt;height:1pt;mso-position-horizontal-relative:char;mso-position-vertical-relative:line" coordsize="68072,127">
                <v:shape id="Shape 27" style="position:absolute;width:68072;height:0;left:0;top:0;" coordsize="6807200,0" path="m0,0l68072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05A2B7FF" w14:textId="77777777" w:rsidR="00535B9A" w:rsidRDefault="00000000">
      <w:pPr>
        <w:spacing w:after="248" w:line="284" w:lineRule="auto"/>
        <w:ind w:left="-5" w:hanging="10"/>
      </w:pPr>
      <w:r>
        <w:rPr>
          <w:sz w:val="18"/>
        </w:rPr>
        <w:t xml:space="preserve">All researchers are required to fulfill certain requirements </w:t>
      </w:r>
      <w:proofErr w:type="gramStart"/>
      <w:r>
        <w:rPr>
          <w:sz w:val="18"/>
        </w:rPr>
        <w:t>in order to</w:t>
      </w:r>
      <w:proofErr w:type="gramEnd"/>
      <w:r>
        <w:rPr>
          <w:sz w:val="18"/>
        </w:rPr>
        <w:t xml:space="preserve"> be involved in the conduct of research at Ascension Health. The same requirements apply to all research being conducted at Ascension Health, regardless of the IRB of record.</w:t>
      </w:r>
    </w:p>
    <w:p w14:paraId="4E7967CF" w14:textId="77777777" w:rsidR="00535B9A" w:rsidRDefault="00000000">
      <w:pPr>
        <w:spacing w:after="248" w:line="284" w:lineRule="auto"/>
        <w:ind w:left="-5" w:hanging="10"/>
      </w:pPr>
      <w:r>
        <w:rPr>
          <w:sz w:val="18"/>
        </w:rPr>
        <w:t>Some requirements below also apply to HUD users. This process is not applicable for QI/QA projects, treatment IND/IDE protocol and Emergency use submissions.</w:t>
      </w:r>
    </w:p>
    <w:p w14:paraId="2290568E" w14:textId="77777777" w:rsidR="00535B9A" w:rsidRDefault="00000000">
      <w:pPr>
        <w:spacing w:after="119" w:line="284" w:lineRule="auto"/>
        <w:ind w:left="-5" w:hanging="10"/>
      </w:pPr>
      <w:r>
        <w:rPr>
          <w:sz w:val="18"/>
        </w:rPr>
        <w:t xml:space="preserve">Instructions for the submission of the required items are described below. For questions or issues, contact </w:t>
      </w:r>
      <w:r>
        <w:rPr>
          <w:color w:val="1155CC"/>
          <w:sz w:val="18"/>
          <w:u w:val="single" w:color="1155CC"/>
        </w:rPr>
        <w:t>ResearchIntegrity@ascension.org</w:t>
      </w:r>
      <w:r>
        <w:rPr>
          <w:sz w:val="18"/>
        </w:rPr>
        <w:t>.</w:t>
      </w:r>
    </w:p>
    <w:tbl>
      <w:tblPr>
        <w:tblStyle w:val="TableGrid"/>
        <w:tblW w:w="10840" w:type="dxa"/>
        <w:tblInd w:w="-44" w:type="dxa"/>
        <w:tblCellMar>
          <w:top w:w="162" w:type="dxa"/>
          <w:left w:w="104" w:type="dxa"/>
          <w:right w:w="104" w:type="dxa"/>
        </w:tblCellMar>
        <w:tblLook w:val="04A0" w:firstRow="1" w:lastRow="0" w:firstColumn="1" w:lastColumn="0" w:noHBand="0" w:noVBand="1"/>
      </w:tblPr>
      <w:tblGrid>
        <w:gridCol w:w="2020"/>
        <w:gridCol w:w="2660"/>
        <w:gridCol w:w="2740"/>
        <w:gridCol w:w="3420"/>
      </w:tblGrid>
      <w:tr w:rsidR="00535B9A" w14:paraId="6AD17DA3" w14:textId="77777777">
        <w:trPr>
          <w:trHeight w:val="561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16553DB6" w14:textId="77777777" w:rsidR="00535B9A" w:rsidRDefault="00000000">
            <w:pPr>
              <w:ind w:left="3"/>
              <w:jc w:val="center"/>
            </w:pPr>
            <w:r>
              <w:rPr>
                <w:b/>
                <w:color w:val="1C4587"/>
                <w:sz w:val="24"/>
              </w:rPr>
              <w:t>What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5F2D2477" w14:textId="77777777" w:rsidR="00535B9A" w:rsidRDefault="00000000">
            <w:pPr>
              <w:ind w:left="3"/>
              <w:jc w:val="center"/>
            </w:pPr>
            <w:r>
              <w:rPr>
                <w:b/>
                <w:color w:val="1C4587"/>
                <w:sz w:val="24"/>
              </w:rPr>
              <w:t>Who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61DCCFA8" w14:textId="77777777" w:rsidR="00535B9A" w:rsidRDefault="00000000">
            <w:pPr>
              <w:ind w:left="3"/>
              <w:jc w:val="center"/>
            </w:pPr>
            <w:r>
              <w:rPr>
                <w:b/>
                <w:color w:val="1C4587"/>
                <w:sz w:val="24"/>
              </w:rPr>
              <w:t>When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6F17457B" w14:textId="77777777" w:rsidR="00535B9A" w:rsidRDefault="00000000">
            <w:pPr>
              <w:ind w:left="8"/>
              <w:jc w:val="center"/>
            </w:pPr>
            <w:r>
              <w:rPr>
                <w:b/>
                <w:color w:val="1C4587"/>
                <w:sz w:val="24"/>
              </w:rPr>
              <w:t>How</w:t>
            </w:r>
          </w:p>
        </w:tc>
      </w:tr>
      <w:tr w:rsidR="00535B9A" w14:paraId="1F8B959F" w14:textId="77777777">
        <w:trPr>
          <w:trHeight w:val="2500"/>
        </w:trPr>
        <w:tc>
          <w:tcPr>
            <w:tcW w:w="202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1CDBD18" w14:textId="77777777" w:rsidR="00535B9A" w:rsidRDefault="00000000">
            <w:r>
              <w:rPr>
                <w:b/>
                <w:sz w:val="18"/>
              </w:rPr>
              <w:t>CV/resume</w:t>
            </w:r>
          </w:p>
        </w:tc>
        <w:tc>
          <w:tcPr>
            <w:tcW w:w="266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CDC0454" w14:textId="77777777" w:rsidR="00535B9A" w:rsidRDefault="00000000">
            <w:pPr>
              <w:spacing w:line="249" w:lineRule="auto"/>
              <w:ind w:left="5"/>
            </w:pPr>
            <w:r>
              <w:rPr>
                <w:sz w:val="18"/>
              </w:rPr>
              <w:t xml:space="preserve">Anyone listed on </w:t>
            </w:r>
            <w:r>
              <w:rPr>
                <w:sz w:val="18"/>
                <w:u w:val="single" w:color="000000"/>
              </w:rPr>
              <w:t xml:space="preserve">any </w:t>
            </w:r>
            <w:r>
              <w:rPr>
                <w:sz w:val="18"/>
              </w:rPr>
              <w:t>IRB submission as:</w:t>
            </w:r>
          </w:p>
          <w:p w14:paraId="2F9EF6B7" w14:textId="77777777" w:rsidR="00535B9A" w:rsidRDefault="00000000">
            <w:pPr>
              <w:numPr>
                <w:ilvl w:val="0"/>
                <w:numId w:val="2"/>
              </w:numPr>
              <w:ind w:hanging="360"/>
            </w:pPr>
            <w:r>
              <w:rPr>
                <w:sz w:val="18"/>
              </w:rPr>
              <w:t>Principal Investigator</w:t>
            </w:r>
          </w:p>
          <w:p w14:paraId="006BA00E" w14:textId="77777777" w:rsidR="00535B9A" w:rsidRDefault="00000000">
            <w:pPr>
              <w:numPr>
                <w:ilvl w:val="0"/>
                <w:numId w:val="2"/>
              </w:numPr>
              <w:ind w:hanging="360"/>
            </w:pPr>
            <w:r>
              <w:rPr>
                <w:sz w:val="18"/>
              </w:rPr>
              <w:t>Sub-Investigator (Sub-I)</w:t>
            </w:r>
          </w:p>
          <w:p w14:paraId="3BE7D6D5" w14:textId="77777777" w:rsidR="00535B9A" w:rsidRDefault="00000000">
            <w:pPr>
              <w:numPr>
                <w:ilvl w:val="0"/>
                <w:numId w:val="2"/>
              </w:numPr>
              <w:ind w:hanging="360"/>
            </w:pPr>
            <w:r>
              <w:rPr>
                <w:sz w:val="18"/>
              </w:rPr>
              <w:t>Co-Investigator (Co-I)</w:t>
            </w:r>
          </w:p>
        </w:tc>
        <w:tc>
          <w:tcPr>
            <w:tcW w:w="274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829877D" w14:textId="77777777" w:rsidR="00535B9A" w:rsidRDefault="00000000">
            <w:pPr>
              <w:spacing w:after="216" w:line="249" w:lineRule="auto"/>
            </w:pPr>
            <w:r>
              <w:rPr>
                <w:sz w:val="18"/>
              </w:rPr>
              <w:t>Prior to being added to an IRB approved research protocol and every 3 years.</w:t>
            </w:r>
          </w:p>
          <w:p w14:paraId="7C3FB11B" w14:textId="77777777" w:rsidR="00535B9A" w:rsidRDefault="00000000">
            <w:r>
              <w:rPr>
                <w:sz w:val="18"/>
              </w:rPr>
              <w:t>Reminders are sent from the ACRI HRPP.</w:t>
            </w:r>
          </w:p>
        </w:tc>
        <w:tc>
          <w:tcPr>
            <w:tcW w:w="342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327A4BD3" w14:textId="77777777" w:rsidR="00535B9A" w:rsidRDefault="00000000">
            <w:pPr>
              <w:ind w:left="5"/>
            </w:pPr>
            <w:r>
              <w:rPr>
                <w:sz w:val="18"/>
              </w:rPr>
              <w:t>Submit via email to</w:t>
            </w:r>
          </w:p>
          <w:p w14:paraId="18BBB09A" w14:textId="77777777" w:rsidR="00535B9A" w:rsidRDefault="00000000">
            <w:pPr>
              <w:spacing w:after="207"/>
              <w:ind w:left="5"/>
            </w:pPr>
            <w:r>
              <w:rPr>
                <w:color w:val="1155CC"/>
                <w:sz w:val="18"/>
                <w:u w:val="single" w:color="1155CC"/>
              </w:rPr>
              <w:t>ResearchIntegrity@ascension.org</w:t>
            </w:r>
          </w:p>
          <w:p w14:paraId="7372BA57" w14:textId="77777777" w:rsidR="00535B9A" w:rsidRDefault="00000000">
            <w:pPr>
              <w:ind w:left="5"/>
            </w:pPr>
            <w:r>
              <w:rPr>
                <w:sz w:val="18"/>
                <w:u w:val="single" w:color="000000"/>
              </w:rPr>
              <w:t>Acceptable file formats include:</w:t>
            </w:r>
          </w:p>
          <w:p w14:paraId="136396DE" w14:textId="77777777" w:rsidR="00535B9A" w:rsidRDefault="00000000">
            <w:pPr>
              <w:numPr>
                <w:ilvl w:val="0"/>
                <w:numId w:val="3"/>
              </w:numPr>
              <w:spacing w:line="249" w:lineRule="auto"/>
              <w:ind w:right="11" w:hanging="180"/>
            </w:pPr>
            <w:r>
              <w:rPr>
                <w:sz w:val="18"/>
              </w:rPr>
              <w:t>Adobe (.pdf), MS Word (.doc/.docx), or a photo (.jpg)</w:t>
            </w:r>
          </w:p>
          <w:p w14:paraId="6E9F6E7B" w14:textId="77777777" w:rsidR="00535B9A" w:rsidRDefault="00000000">
            <w:pPr>
              <w:numPr>
                <w:ilvl w:val="0"/>
                <w:numId w:val="3"/>
              </w:numPr>
              <w:ind w:right="11" w:hanging="180"/>
            </w:pPr>
            <w:r>
              <w:rPr>
                <w:sz w:val="18"/>
              </w:rPr>
              <w:t>Share Google Docs with</w:t>
            </w:r>
          </w:p>
          <w:p w14:paraId="755E487C" w14:textId="77777777" w:rsidR="00535B9A" w:rsidRDefault="00000000">
            <w:pPr>
              <w:spacing w:after="207"/>
              <w:ind w:left="185"/>
            </w:pPr>
            <w:r>
              <w:rPr>
                <w:color w:val="1155CC"/>
                <w:sz w:val="18"/>
                <w:u w:val="single" w:color="1155CC"/>
              </w:rPr>
              <w:t>ResearchIntegrity@ascension.org</w:t>
            </w:r>
            <w:r>
              <w:rPr>
                <w:sz w:val="18"/>
              </w:rPr>
              <w:t>.</w:t>
            </w:r>
          </w:p>
          <w:p w14:paraId="3D0FBB27" w14:textId="77777777" w:rsidR="00535B9A" w:rsidRDefault="00000000">
            <w:pPr>
              <w:ind w:left="5"/>
            </w:pPr>
            <w:r>
              <w:rPr>
                <w:sz w:val="18"/>
              </w:rPr>
              <w:t>Do not send Pages (.pages) format.</w:t>
            </w:r>
          </w:p>
        </w:tc>
      </w:tr>
      <w:tr w:rsidR="00535B9A" w14:paraId="03CA5ED9" w14:textId="77777777">
        <w:trPr>
          <w:trHeight w:val="3790"/>
        </w:trPr>
        <w:tc>
          <w:tcPr>
            <w:tcW w:w="202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8F7AF0E" w14:textId="77777777" w:rsidR="00535B9A" w:rsidRDefault="00000000">
            <w:r>
              <w:rPr>
                <w:b/>
                <w:sz w:val="18"/>
              </w:rPr>
              <w:t>Investigator</w:t>
            </w:r>
          </w:p>
          <w:p w14:paraId="61039210" w14:textId="77777777" w:rsidR="00535B9A" w:rsidRDefault="00000000">
            <w:r>
              <w:rPr>
                <w:b/>
                <w:sz w:val="18"/>
              </w:rPr>
              <w:t>Agreement</w:t>
            </w:r>
          </w:p>
        </w:tc>
        <w:tc>
          <w:tcPr>
            <w:tcW w:w="266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10751D1" w14:textId="77777777" w:rsidR="00535B9A" w:rsidRDefault="00000000">
            <w:pPr>
              <w:spacing w:after="216" w:line="249" w:lineRule="auto"/>
              <w:ind w:left="5"/>
            </w:pPr>
            <w:r>
              <w:rPr>
                <w:sz w:val="18"/>
              </w:rPr>
              <w:t xml:space="preserve">Anyone listed on a </w:t>
            </w:r>
            <w:r>
              <w:rPr>
                <w:sz w:val="18"/>
                <w:u w:val="single" w:color="000000"/>
              </w:rPr>
              <w:t xml:space="preserve">Human Subjects Research </w:t>
            </w:r>
            <w:r>
              <w:rPr>
                <w:sz w:val="18"/>
              </w:rPr>
              <w:t>IRB submission as:</w:t>
            </w:r>
          </w:p>
          <w:p w14:paraId="70DAAF3E" w14:textId="77777777" w:rsidR="00535B9A" w:rsidRDefault="00000000">
            <w:pPr>
              <w:numPr>
                <w:ilvl w:val="0"/>
                <w:numId w:val="4"/>
              </w:numPr>
              <w:ind w:hanging="360"/>
            </w:pPr>
            <w:r>
              <w:rPr>
                <w:sz w:val="18"/>
              </w:rPr>
              <w:t>Principal Investigator</w:t>
            </w:r>
          </w:p>
          <w:p w14:paraId="1081C215" w14:textId="77777777" w:rsidR="00535B9A" w:rsidRDefault="00000000">
            <w:pPr>
              <w:numPr>
                <w:ilvl w:val="0"/>
                <w:numId w:val="4"/>
              </w:numPr>
              <w:ind w:hanging="360"/>
            </w:pPr>
            <w:r>
              <w:rPr>
                <w:sz w:val="18"/>
              </w:rPr>
              <w:t>Sub-Investigator (Sub-I)</w:t>
            </w:r>
          </w:p>
          <w:p w14:paraId="5CFF4A1D" w14:textId="77777777" w:rsidR="00535B9A" w:rsidRDefault="00000000">
            <w:pPr>
              <w:numPr>
                <w:ilvl w:val="0"/>
                <w:numId w:val="4"/>
              </w:numPr>
              <w:ind w:hanging="360"/>
            </w:pPr>
            <w:r>
              <w:rPr>
                <w:sz w:val="18"/>
              </w:rPr>
              <w:t>Co-Investigator (Co-I)</w:t>
            </w:r>
          </w:p>
        </w:tc>
        <w:tc>
          <w:tcPr>
            <w:tcW w:w="274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8CB1400" w14:textId="77777777" w:rsidR="00535B9A" w:rsidRDefault="00000000">
            <w:pPr>
              <w:spacing w:after="216" w:line="249" w:lineRule="auto"/>
            </w:pPr>
            <w:r>
              <w:rPr>
                <w:sz w:val="18"/>
              </w:rPr>
              <w:t>Prior to being added to an IRB approved research protocol and every 3 years.</w:t>
            </w:r>
          </w:p>
          <w:p w14:paraId="31CB1932" w14:textId="77777777" w:rsidR="00535B9A" w:rsidRDefault="00000000">
            <w:r>
              <w:rPr>
                <w:sz w:val="18"/>
              </w:rPr>
              <w:t>Reminders are sent from the ACRI HRPP.</w:t>
            </w:r>
          </w:p>
        </w:tc>
        <w:tc>
          <w:tcPr>
            <w:tcW w:w="342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57925ACB" w14:textId="77777777" w:rsidR="00535B9A" w:rsidRDefault="00000000">
            <w:pPr>
              <w:spacing w:after="216" w:line="249" w:lineRule="auto"/>
              <w:ind w:left="5" w:right="34"/>
            </w:pPr>
            <w:r>
              <w:rPr>
                <w:sz w:val="18"/>
              </w:rPr>
              <w:t xml:space="preserve">Complete </w:t>
            </w:r>
            <w:hyperlink r:id="rId6">
              <w:r w:rsidR="00535B9A">
                <w:rPr>
                  <w:color w:val="1155CC"/>
                  <w:sz w:val="18"/>
                  <w:u w:val="single" w:color="1155CC"/>
                </w:rPr>
                <w:t>this</w:t>
              </w:r>
            </w:hyperlink>
            <w:r>
              <w:rPr>
                <w:color w:val="1155CC"/>
                <w:sz w:val="18"/>
                <w:u w:val="single" w:color="1155CC"/>
              </w:rPr>
              <w:t xml:space="preserve"> </w:t>
            </w:r>
            <w:hyperlink r:id="rId7">
              <w:r w:rsidR="00535B9A">
                <w:rPr>
                  <w:color w:val="1155CC"/>
                  <w:sz w:val="18"/>
                  <w:u w:val="single" w:color="1155CC"/>
                </w:rPr>
                <w:t>form</w:t>
              </w:r>
            </w:hyperlink>
            <w:r>
              <w:rPr>
                <w:color w:val="1155CC"/>
                <w:sz w:val="18"/>
                <w:u w:val="single" w:color="1155CC"/>
              </w:rPr>
              <w:t xml:space="preserve"> </w:t>
            </w:r>
            <w:r>
              <w:rPr>
                <w:sz w:val="18"/>
              </w:rPr>
              <w:t>(also available in the eIRB Library).</w:t>
            </w:r>
          </w:p>
          <w:p w14:paraId="24B21077" w14:textId="77777777" w:rsidR="00535B9A" w:rsidRDefault="00000000">
            <w:pPr>
              <w:ind w:left="5"/>
            </w:pPr>
            <w:r>
              <w:rPr>
                <w:sz w:val="18"/>
                <w:u w:val="single" w:color="000000"/>
              </w:rPr>
              <w:t>Acceptable Signature methods</w:t>
            </w:r>
            <w:r>
              <w:rPr>
                <w:sz w:val="18"/>
              </w:rPr>
              <w:t>:</w:t>
            </w:r>
          </w:p>
          <w:p w14:paraId="5E2E5C3A" w14:textId="77777777" w:rsidR="00535B9A" w:rsidRDefault="00000000">
            <w:pPr>
              <w:numPr>
                <w:ilvl w:val="0"/>
                <w:numId w:val="5"/>
              </w:numPr>
              <w:ind w:hanging="270"/>
            </w:pPr>
            <w:r>
              <w:rPr>
                <w:sz w:val="18"/>
              </w:rPr>
              <w:t>Wet signature (pen)</w:t>
            </w:r>
          </w:p>
          <w:p w14:paraId="33950359" w14:textId="77777777" w:rsidR="00535B9A" w:rsidRDefault="00000000">
            <w:pPr>
              <w:numPr>
                <w:ilvl w:val="0"/>
                <w:numId w:val="5"/>
              </w:numPr>
              <w:spacing w:line="249" w:lineRule="auto"/>
              <w:ind w:hanging="270"/>
            </w:pPr>
            <w:r>
              <w:rPr>
                <w:sz w:val="18"/>
              </w:rPr>
              <w:t>E-signatures configured to include a date, time stamp. For example, using Adobe, Docu-sign, etc.</w:t>
            </w:r>
          </w:p>
          <w:p w14:paraId="76AE44D8" w14:textId="77777777" w:rsidR="00535B9A" w:rsidRDefault="00000000">
            <w:pPr>
              <w:numPr>
                <w:ilvl w:val="0"/>
                <w:numId w:val="5"/>
              </w:numPr>
              <w:spacing w:after="216" w:line="249" w:lineRule="auto"/>
              <w:ind w:hanging="270"/>
            </w:pPr>
            <w:r>
              <w:rPr>
                <w:sz w:val="18"/>
              </w:rPr>
              <w:t>A signature with a mouse/trackpad or stylus.</w:t>
            </w:r>
          </w:p>
          <w:p w14:paraId="169418AB" w14:textId="77777777" w:rsidR="00535B9A" w:rsidRDefault="00000000">
            <w:pPr>
              <w:ind w:left="5"/>
            </w:pPr>
            <w:r>
              <w:rPr>
                <w:sz w:val="18"/>
              </w:rPr>
              <w:t>Submit via email to</w:t>
            </w:r>
          </w:p>
          <w:p w14:paraId="4A8317E2" w14:textId="77777777" w:rsidR="00535B9A" w:rsidRDefault="00000000">
            <w:pPr>
              <w:spacing w:after="207"/>
              <w:ind w:left="5"/>
            </w:pPr>
            <w:r>
              <w:rPr>
                <w:color w:val="1155CC"/>
                <w:sz w:val="18"/>
                <w:u w:val="single" w:color="1155CC"/>
              </w:rPr>
              <w:t>ResearchIntegrity@ascension.org</w:t>
            </w:r>
          </w:p>
          <w:p w14:paraId="2238290C" w14:textId="77777777" w:rsidR="00535B9A" w:rsidRDefault="00000000">
            <w:pPr>
              <w:ind w:left="5"/>
            </w:pPr>
            <w:r>
              <w:rPr>
                <w:sz w:val="18"/>
                <w:u w:val="single" w:color="000000"/>
              </w:rPr>
              <w:t>Acceptable file formats include</w:t>
            </w:r>
            <w:r>
              <w:rPr>
                <w:sz w:val="18"/>
              </w:rPr>
              <w:t>:</w:t>
            </w:r>
          </w:p>
          <w:p w14:paraId="5F8B7312" w14:textId="77777777" w:rsidR="00535B9A" w:rsidRDefault="00000000">
            <w:pPr>
              <w:numPr>
                <w:ilvl w:val="0"/>
                <w:numId w:val="5"/>
              </w:numPr>
              <w:ind w:hanging="270"/>
            </w:pPr>
            <w:r>
              <w:rPr>
                <w:sz w:val="18"/>
              </w:rPr>
              <w:t>Adobe (.pdf) or a photo (i.e. .jpg)</w:t>
            </w:r>
          </w:p>
        </w:tc>
      </w:tr>
      <w:tr w:rsidR="00535B9A" w14:paraId="7277C53C" w14:textId="77777777">
        <w:trPr>
          <w:trHeight w:val="3310"/>
        </w:trPr>
        <w:tc>
          <w:tcPr>
            <w:tcW w:w="20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54E21" w14:textId="77777777" w:rsidR="00535B9A" w:rsidRDefault="00000000">
            <w:r>
              <w:rPr>
                <w:b/>
                <w:sz w:val="18"/>
              </w:rPr>
              <w:lastRenderedPageBreak/>
              <w:t>Financial Conflict of</w:t>
            </w:r>
          </w:p>
          <w:p w14:paraId="31B2EA4F" w14:textId="77777777" w:rsidR="00535B9A" w:rsidRDefault="00000000">
            <w:r>
              <w:rPr>
                <w:b/>
                <w:sz w:val="18"/>
              </w:rPr>
              <w:t>Interest (</w:t>
            </w:r>
            <w:proofErr w:type="spellStart"/>
            <w:r>
              <w:rPr>
                <w:b/>
                <w:sz w:val="18"/>
              </w:rPr>
              <w:t>fCOI</w:t>
            </w:r>
            <w:proofErr w:type="spellEnd"/>
            <w:r>
              <w:rPr>
                <w:b/>
                <w:sz w:val="18"/>
              </w:rPr>
              <w:t>)</w:t>
            </w:r>
          </w:p>
          <w:p w14:paraId="37D39385" w14:textId="77777777" w:rsidR="00535B9A" w:rsidRDefault="00000000">
            <w:r>
              <w:rPr>
                <w:b/>
                <w:sz w:val="18"/>
              </w:rPr>
              <w:t>Disclosure Statement</w:t>
            </w:r>
          </w:p>
        </w:tc>
        <w:tc>
          <w:tcPr>
            <w:tcW w:w="26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F1F58" w14:textId="77777777" w:rsidR="00535B9A" w:rsidRDefault="00000000">
            <w:pPr>
              <w:spacing w:after="216" w:line="249" w:lineRule="auto"/>
              <w:ind w:left="5"/>
            </w:pPr>
            <w:r>
              <w:rPr>
                <w:sz w:val="18"/>
                <w:u w:val="single" w:color="000000"/>
              </w:rPr>
              <w:t xml:space="preserve">Anyone engaged in human subject research </w:t>
            </w:r>
            <w:r>
              <w:rPr>
                <w:sz w:val="18"/>
              </w:rPr>
              <w:t>at or on behalf of Ascension.</w:t>
            </w:r>
          </w:p>
          <w:p w14:paraId="06F25E7F" w14:textId="77777777" w:rsidR="00535B9A" w:rsidRDefault="00000000">
            <w:pPr>
              <w:spacing w:line="249" w:lineRule="auto"/>
              <w:ind w:left="5"/>
            </w:pPr>
            <w:r>
              <w:rPr>
                <w:sz w:val="18"/>
              </w:rPr>
              <w:t>This does not include individuals working only on non-research activities (i.e.</w:t>
            </w:r>
          </w:p>
          <w:p w14:paraId="1B1FD45A" w14:textId="77777777" w:rsidR="00535B9A" w:rsidRDefault="00000000">
            <w:pPr>
              <w:ind w:left="5"/>
            </w:pPr>
            <w:r>
              <w:rPr>
                <w:sz w:val="18"/>
              </w:rPr>
              <w:t>HUD, QA/QI, Emergency Use).</w:t>
            </w:r>
          </w:p>
        </w:tc>
        <w:tc>
          <w:tcPr>
            <w:tcW w:w="274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24C99" w14:textId="77777777" w:rsidR="00535B9A" w:rsidRDefault="00000000">
            <w:pPr>
              <w:spacing w:after="216" w:line="249" w:lineRule="auto"/>
              <w:ind w:right="25"/>
            </w:pPr>
            <w:r>
              <w:rPr>
                <w:sz w:val="18"/>
              </w:rPr>
              <w:t xml:space="preserve">The </w:t>
            </w:r>
            <w:proofErr w:type="spellStart"/>
            <w:r>
              <w:rPr>
                <w:sz w:val="18"/>
              </w:rPr>
              <w:t>fCOI</w:t>
            </w:r>
            <w:proofErr w:type="spellEnd"/>
            <w:r>
              <w:rPr>
                <w:sz w:val="18"/>
              </w:rPr>
              <w:t xml:space="preserve"> Disclosure survey is sent to all active researchers annually. An updated disclosure must also be submitted if there is a new </w:t>
            </w:r>
            <w:proofErr w:type="spellStart"/>
            <w:r>
              <w:rPr>
                <w:sz w:val="18"/>
              </w:rPr>
              <w:t>fCOI</w:t>
            </w:r>
            <w:proofErr w:type="spellEnd"/>
            <w:r>
              <w:rPr>
                <w:sz w:val="18"/>
              </w:rPr>
              <w:t xml:space="preserve"> to disclose.</w:t>
            </w:r>
          </w:p>
          <w:p w14:paraId="51E1637F" w14:textId="77777777" w:rsidR="00535B9A" w:rsidRDefault="00000000">
            <w:pPr>
              <w:ind w:right="33"/>
            </w:pPr>
            <w:r>
              <w:rPr>
                <w:sz w:val="18"/>
              </w:rPr>
              <w:t xml:space="preserve">For funded research, there must be a current </w:t>
            </w:r>
            <w:proofErr w:type="spellStart"/>
            <w:r>
              <w:rPr>
                <w:sz w:val="18"/>
              </w:rPr>
              <w:t>fCOI</w:t>
            </w:r>
            <w:proofErr w:type="spellEnd"/>
            <w:r>
              <w:rPr>
                <w:sz w:val="18"/>
              </w:rPr>
              <w:t xml:space="preserve"> disclosure on file prior to the approval by the IRB.</w:t>
            </w:r>
          </w:p>
        </w:tc>
        <w:tc>
          <w:tcPr>
            <w:tcW w:w="34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2D7C7" w14:textId="77777777" w:rsidR="00535B9A" w:rsidRDefault="00000000">
            <w:pPr>
              <w:spacing w:after="3" w:line="246" w:lineRule="auto"/>
              <w:ind w:left="5" w:right="25"/>
            </w:pPr>
            <w:r>
              <w:rPr>
                <w:sz w:val="18"/>
              </w:rPr>
              <w:t>Complete our required annual Financial Conflict of Interest Survey (</w:t>
            </w:r>
            <w:proofErr w:type="spellStart"/>
            <w:r>
              <w:rPr>
                <w:sz w:val="18"/>
              </w:rPr>
              <w:t>fCOI</w:t>
            </w:r>
            <w:proofErr w:type="spellEnd"/>
            <w:r>
              <w:rPr>
                <w:sz w:val="18"/>
              </w:rPr>
              <w:t xml:space="preserve">) by following the personal link sent to you or by going to: </w:t>
            </w:r>
            <w:hyperlink r:id="rId8">
              <w:r w:rsidR="00535B9A">
                <w:rPr>
                  <w:color w:val="1155CC"/>
                  <w:sz w:val="18"/>
                  <w:u w:val="single" w:color="1155CC"/>
                </w:rPr>
                <w:t>https://redcap.link/fCOI-ACRI</w:t>
              </w:r>
            </w:hyperlink>
            <w:r>
              <w:rPr>
                <w:sz w:val="18"/>
              </w:rPr>
              <w:t>.</w:t>
            </w:r>
          </w:p>
          <w:p w14:paraId="3E0CC290" w14:textId="77777777" w:rsidR="00535B9A" w:rsidRDefault="00000000">
            <w:pPr>
              <w:spacing w:after="220" w:line="245" w:lineRule="auto"/>
              <w:ind w:left="5" w:right="8"/>
            </w:pPr>
            <w:r>
              <w:rPr>
                <w:sz w:val="18"/>
              </w:rPr>
              <w:t xml:space="preserve">Users should keep the copy sent to them for their records. It is </w:t>
            </w:r>
            <w:r>
              <w:rPr>
                <w:i/>
                <w:sz w:val="18"/>
              </w:rPr>
              <w:t xml:space="preserve">unnecessary </w:t>
            </w:r>
            <w:r>
              <w:rPr>
                <w:sz w:val="18"/>
              </w:rPr>
              <w:t>to send a copy to Research Integrity and Compliance.</w:t>
            </w:r>
          </w:p>
          <w:p w14:paraId="0A90DCEA" w14:textId="77777777" w:rsidR="00535B9A" w:rsidRDefault="00000000">
            <w:pPr>
              <w:ind w:left="5"/>
            </w:pPr>
            <w:r>
              <w:rPr>
                <w:sz w:val="18"/>
              </w:rPr>
              <w:t xml:space="preserve">In cases where there is a </w:t>
            </w:r>
            <w:proofErr w:type="spellStart"/>
            <w:r>
              <w:rPr>
                <w:sz w:val="18"/>
              </w:rPr>
              <w:t>fOI</w:t>
            </w:r>
            <w:proofErr w:type="spellEnd"/>
            <w:r>
              <w:rPr>
                <w:sz w:val="18"/>
              </w:rPr>
              <w:t xml:space="preserve"> related to research, RIC will work with the reporter to develop an </w:t>
            </w:r>
            <w:proofErr w:type="spellStart"/>
            <w:r>
              <w:rPr>
                <w:sz w:val="18"/>
              </w:rPr>
              <w:t>fCOI</w:t>
            </w:r>
            <w:proofErr w:type="spellEnd"/>
            <w:r>
              <w:rPr>
                <w:sz w:val="18"/>
              </w:rPr>
              <w:t xml:space="preserve"> management plan.</w:t>
            </w:r>
          </w:p>
        </w:tc>
      </w:tr>
    </w:tbl>
    <w:p w14:paraId="77D692E4" w14:textId="77777777" w:rsidR="00535B9A" w:rsidRDefault="00000000">
      <w:pPr>
        <w:spacing w:after="0"/>
        <w:ind w:left="211"/>
        <w:jc w:val="center"/>
      </w:pPr>
      <w:r>
        <w:rPr>
          <w:color w:val="434343"/>
          <w:sz w:val="20"/>
        </w:rPr>
        <w:t>1 of 2</w:t>
      </w:r>
    </w:p>
    <w:p w14:paraId="7DCE3E05" w14:textId="77777777" w:rsidR="00535B9A" w:rsidRDefault="00000000">
      <w:pPr>
        <w:spacing w:after="4"/>
        <w:ind w:left="10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76BC8B3" wp14:editId="4CFF2F67">
            <wp:simplePos x="0" y="0"/>
            <wp:positionH relativeFrom="column">
              <wp:posOffset>-39369</wp:posOffset>
            </wp:positionH>
            <wp:positionV relativeFrom="paragraph">
              <wp:posOffset>12700</wp:posOffset>
            </wp:positionV>
            <wp:extent cx="362712" cy="338328"/>
            <wp:effectExtent l="0" t="0" r="0" b="0"/>
            <wp:wrapSquare wrapText="bothSides"/>
            <wp:docPr id="9056" name="Picture 9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6" name="Picture 90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2712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B3F94"/>
        </w:rPr>
        <w:t>Ascension Clinical Research Institute</w:t>
      </w:r>
    </w:p>
    <w:p w14:paraId="6C2E3622" w14:textId="77777777" w:rsidR="00535B9A" w:rsidRDefault="00000000">
      <w:pPr>
        <w:spacing w:after="0"/>
        <w:ind w:left="10" w:hanging="10"/>
      </w:pPr>
      <w:r>
        <w:rPr>
          <w:color w:val="0B3F94"/>
          <w:sz w:val="23"/>
        </w:rPr>
        <w:t>Human Research Protection Program</w:t>
      </w:r>
    </w:p>
    <w:tbl>
      <w:tblPr>
        <w:tblStyle w:val="TableGrid"/>
        <w:tblW w:w="10840" w:type="dxa"/>
        <w:tblInd w:w="-44" w:type="dxa"/>
        <w:tblCellMar>
          <w:top w:w="14" w:type="dxa"/>
          <w:left w:w="104" w:type="dxa"/>
          <w:bottom w:w="14" w:type="dxa"/>
          <w:right w:w="104" w:type="dxa"/>
        </w:tblCellMar>
        <w:tblLook w:val="04A0" w:firstRow="1" w:lastRow="0" w:firstColumn="1" w:lastColumn="0" w:noHBand="0" w:noVBand="1"/>
      </w:tblPr>
      <w:tblGrid>
        <w:gridCol w:w="2020"/>
        <w:gridCol w:w="2660"/>
        <w:gridCol w:w="2740"/>
        <w:gridCol w:w="3420"/>
      </w:tblGrid>
      <w:tr w:rsidR="00535B9A" w14:paraId="7147F2C7" w14:textId="77777777">
        <w:trPr>
          <w:trHeight w:val="560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43DF9AFB" w14:textId="77777777" w:rsidR="00535B9A" w:rsidRDefault="00000000">
            <w:pPr>
              <w:ind w:left="3"/>
              <w:jc w:val="center"/>
            </w:pPr>
            <w:r>
              <w:rPr>
                <w:b/>
                <w:color w:val="1C4587"/>
                <w:sz w:val="24"/>
              </w:rPr>
              <w:t>What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744966EC" w14:textId="77777777" w:rsidR="00535B9A" w:rsidRDefault="00000000">
            <w:pPr>
              <w:ind w:left="3"/>
              <w:jc w:val="center"/>
            </w:pPr>
            <w:r>
              <w:rPr>
                <w:b/>
                <w:color w:val="1C4587"/>
                <w:sz w:val="24"/>
              </w:rPr>
              <w:t>Who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3EFE6079" w14:textId="77777777" w:rsidR="00535B9A" w:rsidRDefault="00000000">
            <w:pPr>
              <w:ind w:left="3"/>
              <w:jc w:val="center"/>
            </w:pPr>
            <w:r>
              <w:rPr>
                <w:b/>
                <w:color w:val="1C4587"/>
                <w:sz w:val="24"/>
              </w:rPr>
              <w:t>When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3FC7DBCC" w14:textId="77777777" w:rsidR="00535B9A" w:rsidRDefault="00000000">
            <w:pPr>
              <w:ind w:left="8"/>
              <w:jc w:val="center"/>
            </w:pPr>
            <w:r>
              <w:rPr>
                <w:b/>
                <w:color w:val="1C4587"/>
                <w:sz w:val="24"/>
              </w:rPr>
              <w:t>How</w:t>
            </w:r>
          </w:p>
        </w:tc>
      </w:tr>
      <w:tr w:rsidR="00535B9A" w14:paraId="7E188195" w14:textId="77777777">
        <w:trPr>
          <w:trHeight w:val="1260"/>
        </w:trPr>
        <w:tc>
          <w:tcPr>
            <w:tcW w:w="20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39BC0B" w14:textId="77777777" w:rsidR="00535B9A" w:rsidRDefault="00000000">
            <w:r>
              <w:rPr>
                <w:b/>
                <w:sz w:val="20"/>
              </w:rPr>
              <w:t>Ascension Health CITI</w:t>
            </w:r>
          </w:p>
          <w:p w14:paraId="71EFE6A8" w14:textId="77777777" w:rsidR="00535B9A" w:rsidRDefault="00000000">
            <w:r>
              <w:rPr>
                <w:b/>
                <w:sz w:val="20"/>
              </w:rPr>
              <w:t>Basic Human Subject</w:t>
            </w:r>
          </w:p>
          <w:p w14:paraId="1B70B431" w14:textId="77777777" w:rsidR="00535B9A" w:rsidRDefault="00000000">
            <w:r>
              <w:rPr>
                <w:b/>
                <w:sz w:val="20"/>
              </w:rPr>
              <w:t>Research (HSR)</w:t>
            </w:r>
          </w:p>
          <w:p w14:paraId="4DBD8AB3" w14:textId="77777777" w:rsidR="00535B9A" w:rsidRDefault="00000000">
            <w:r>
              <w:rPr>
                <w:b/>
                <w:sz w:val="20"/>
              </w:rPr>
              <w:t>Course</w:t>
            </w:r>
          </w:p>
        </w:tc>
        <w:tc>
          <w:tcPr>
            <w:tcW w:w="26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ED921" w14:textId="77777777" w:rsidR="00535B9A" w:rsidRDefault="00000000">
            <w:pPr>
              <w:ind w:left="5"/>
            </w:pPr>
            <w:r>
              <w:rPr>
                <w:sz w:val="18"/>
              </w:rPr>
              <w:t>All individuals listed as key personnel on the IRB submission.</w:t>
            </w:r>
          </w:p>
        </w:tc>
        <w:tc>
          <w:tcPr>
            <w:tcW w:w="274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CBA9A" w14:textId="77777777" w:rsidR="00535B9A" w:rsidRDefault="00000000">
            <w:r>
              <w:rPr>
                <w:sz w:val="18"/>
              </w:rPr>
              <w:t>Prior to being added to an IRB approved research protocol and every 3 years.</w:t>
            </w:r>
          </w:p>
        </w:tc>
        <w:tc>
          <w:tcPr>
            <w:tcW w:w="3420" w:type="dxa"/>
            <w:vMerge w:val="restart"/>
            <w:tcBorders>
              <w:top w:val="doub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1C6F8A47" w14:textId="77777777" w:rsidR="00535B9A" w:rsidRDefault="00000000">
            <w:pPr>
              <w:ind w:left="5"/>
            </w:pPr>
            <w:r>
              <w:rPr>
                <w:sz w:val="18"/>
                <w:u w:val="single" w:color="000000"/>
              </w:rPr>
              <w:t>Users must affiliate with Ascension Health in CITI</w:t>
            </w:r>
            <w:r>
              <w:rPr>
                <w:sz w:val="18"/>
              </w:rPr>
              <w:t>. Individuals can be affiliated with more than one institution. If Ascension required modules have</w:t>
            </w:r>
          </w:p>
        </w:tc>
      </w:tr>
      <w:tr w:rsidR="00535B9A" w14:paraId="6C9C38B3" w14:textId="77777777">
        <w:trPr>
          <w:trHeight w:val="143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302F63" w14:textId="77777777" w:rsidR="00535B9A" w:rsidRDefault="00535B9A"/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969EFE" w14:textId="77777777" w:rsidR="00535B9A" w:rsidRDefault="00535B9A"/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5E2854" w14:textId="77777777" w:rsidR="00535B9A" w:rsidRDefault="00535B9A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3DDEE0" w14:textId="77777777" w:rsidR="00535B9A" w:rsidRDefault="00535B9A"/>
        </w:tc>
      </w:tr>
      <w:tr w:rsidR="00535B9A" w14:paraId="06DB99FE" w14:textId="77777777">
        <w:trPr>
          <w:trHeight w:val="1057"/>
        </w:trPr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818A6" w14:textId="77777777" w:rsidR="00535B9A" w:rsidRDefault="00000000">
            <w:r>
              <w:rPr>
                <w:b/>
                <w:sz w:val="20"/>
              </w:rPr>
              <w:t>Ascension Health CITI</w:t>
            </w:r>
          </w:p>
          <w:p w14:paraId="43166841" w14:textId="77777777" w:rsidR="00535B9A" w:rsidRDefault="00000000">
            <w:r>
              <w:rPr>
                <w:b/>
                <w:sz w:val="20"/>
              </w:rPr>
              <w:t>Humanitarian Use</w:t>
            </w:r>
          </w:p>
          <w:p w14:paraId="4DAA582F" w14:textId="77777777" w:rsidR="00535B9A" w:rsidRDefault="00000000">
            <w:r>
              <w:rPr>
                <w:b/>
                <w:sz w:val="20"/>
              </w:rPr>
              <w:t>Device (HUD) User</w:t>
            </w:r>
          </w:p>
          <w:p w14:paraId="1B05E35C" w14:textId="77777777" w:rsidR="00535B9A" w:rsidRDefault="00000000">
            <w:r>
              <w:rPr>
                <w:b/>
                <w:sz w:val="20"/>
              </w:rPr>
              <w:t>Course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0038F" w14:textId="77777777" w:rsidR="00535B9A" w:rsidRDefault="00000000">
            <w:pPr>
              <w:ind w:left="5"/>
            </w:pPr>
            <w:r>
              <w:rPr>
                <w:sz w:val="18"/>
              </w:rPr>
              <w:t>All individuals listed users on an HUD IRB submission.</w:t>
            </w:r>
          </w:p>
        </w:tc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55532" w14:textId="77777777" w:rsidR="00535B9A" w:rsidRDefault="00000000">
            <w:r>
              <w:rPr>
                <w:sz w:val="18"/>
              </w:rPr>
              <w:t>Prior to being added to an IRB approved research protocol and every 3 years.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24D9C" w14:textId="77777777" w:rsidR="00535B9A" w:rsidRDefault="00000000">
            <w:pPr>
              <w:spacing w:after="248" w:line="284" w:lineRule="auto"/>
              <w:ind w:left="5" w:right="36"/>
            </w:pPr>
            <w:r>
              <w:rPr>
                <w:sz w:val="18"/>
              </w:rPr>
              <w:t xml:space="preserve">been completed at another institution &amp; are unexpired, they will reflect as completed for Ascension Health as well. To affiliate with Ascension Health see </w:t>
            </w:r>
            <w:hyperlink r:id="rId10">
              <w:r w:rsidR="00535B9A">
                <w:rPr>
                  <w:color w:val="1155CC"/>
                  <w:sz w:val="18"/>
                  <w:u w:val="single" w:color="1155CC"/>
                </w:rPr>
                <w:t>CITI</w:t>
              </w:r>
            </w:hyperlink>
            <w:r>
              <w:rPr>
                <w:color w:val="1155CC"/>
                <w:sz w:val="18"/>
                <w:u w:val="single" w:color="1155CC"/>
              </w:rPr>
              <w:t xml:space="preserve"> </w:t>
            </w:r>
            <w:hyperlink r:id="rId11">
              <w:r w:rsidR="00535B9A">
                <w:rPr>
                  <w:color w:val="1155CC"/>
                  <w:sz w:val="18"/>
                  <w:u w:val="single" w:color="1155CC"/>
                </w:rPr>
                <w:t>FAQs</w:t>
              </w:r>
            </w:hyperlink>
            <w:r>
              <w:rPr>
                <w:sz w:val="18"/>
              </w:rPr>
              <w:t>.</w:t>
            </w:r>
          </w:p>
          <w:p w14:paraId="48482978" w14:textId="77777777" w:rsidR="00535B9A" w:rsidRDefault="00000000">
            <w:pPr>
              <w:spacing w:after="337" w:line="278" w:lineRule="auto"/>
              <w:ind w:left="5"/>
            </w:pPr>
            <w:r>
              <w:rPr>
                <w:sz w:val="18"/>
              </w:rPr>
              <w:t xml:space="preserve">CITI training is completed through the CITI Program website, </w:t>
            </w:r>
            <w:hyperlink r:id="rId12">
              <w:r w:rsidR="00535B9A">
                <w:rPr>
                  <w:color w:val="1155CC"/>
                  <w:sz w:val="18"/>
                  <w:u w:val="single" w:color="1155CC"/>
                </w:rPr>
                <w:t>https://www.citiprogram.org/</w:t>
              </w:r>
            </w:hyperlink>
          </w:p>
          <w:p w14:paraId="136BCB98" w14:textId="77777777" w:rsidR="00535B9A" w:rsidRDefault="00000000">
            <w:pPr>
              <w:spacing w:after="335" w:line="280" w:lineRule="auto"/>
              <w:ind w:left="5"/>
            </w:pPr>
            <w:r>
              <w:rPr>
                <w:sz w:val="18"/>
              </w:rPr>
              <w:t xml:space="preserve">See the </w:t>
            </w:r>
            <w:hyperlink r:id="rId13">
              <w:r w:rsidR="00535B9A">
                <w:rPr>
                  <w:color w:val="1155CC"/>
                  <w:sz w:val="18"/>
                  <w:u w:val="single" w:color="1155CC"/>
                </w:rPr>
                <w:t>Ascension</w:t>
              </w:r>
            </w:hyperlink>
            <w:r>
              <w:rPr>
                <w:color w:val="1155CC"/>
                <w:sz w:val="18"/>
                <w:u w:val="single" w:color="1155CC"/>
              </w:rPr>
              <w:t xml:space="preserve"> </w:t>
            </w:r>
            <w:hyperlink r:id="rId14">
              <w:r w:rsidR="00535B9A">
                <w:rPr>
                  <w:color w:val="1155CC"/>
                  <w:sz w:val="18"/>
                  <w:u w:val="single" w:color="1155CC"/>
                </w:rPr>
                <w:t>CITI</w:t>
              </w:r>
            </w:hyperlink>
            <w:r>
              <w:rPr>
                <w:color w:val="1155CC"/>
                <w:sz w:val="18"/>
                <w:u w:val="single" w:color="1155CC"/>
              </w:rPr>
              <w:t xml:space="preserve"> </w:t>
            </w:r>
            <w:hyperlink r:id="rId15">
              <w:r w:rsidR="00535B9A">
                <w:rPr>
                  <w:color w:val="1155CC"/>
                  <w:sz w:val="18"/>
                  <w:u w:val="single" w:color="1155CC"/>
                </w:rPr>
                <w:t>User</w:t>
              </w:r>
            </w:hyperlink>
            <w:r>
              <w:rPr>
                <w:color w:val="1155CC"/>
                <w:sz w:val="18"/>
                <w:u w:val="single" w:color="1155CC"/>
              </w:rPr>
              <w:t xml:space="preserve"> </w:t>
            </w:r>
            <w:hyperlink r:id="rId16">
              <w:r w:rsidR="00535B9A">
                <w:rPr>
                  <w:color w:val="1155CC"/>
                  <w:sz w:val="18"/>
                  <w:u w:val="single" w:color="1155CC"/>
                </w:rPr>
                <w:t>Guide</w:t>
              </w:r>
            </w:hyperlink>
            <w:r>
              <w:rPr>
                <w:color w:val="1155CC"/>
                <w:sz w:val="18"/>
                <w:u w:val="single" w:color="1155CC"/>
              </w:rPr>
              <w:t xml:space="preserve"> </w:t>
            </w:r>
            <w:r>
              <w:rPr>
                <w:sz w:val="18"/>
              </w:rPr>
              <w:t>for additional instructions and information for completing the Ascension Health courses.</w:t>
            </w:r>
          </w:p>
          <w:p w14:paraId="296E4862" w14:textId="77777777" w:rsidR="00535B9A" w:rsidRDefault="00000000">
            <w:pPr>
              <w:ind w:left="5"/>
            </w:pPr>
            <w:r>
              <w:rPr>
                <w:sz w:val="18"/>
              </w:rPr>
              <w:t xml:space="preserve">Reminders are sent from </w:t>
            </w:r>
            <w:proofErr w:type="gramStart"/>
            <w:r>
              <w:rPr>
                <w:sz w:val="18"/>
              </w:rPr>
              <w:t>CITI, and</w:t>
            </w:r>
            <w:proofErr w:type="gramEnd"/>
            <w:r>
              <w:rPr>
                <w:sz w:val="18"/>
              </w:rPr>
              <w:t xml:space="preserve"> verified by IRB staff.</w:t>
            </w:r>
          </w:p>
        </w:tc>
      </w:tr>
      <w:tr w:rsidR="00535B9A" w14:paraId="35133611" w14:textId="77777777">
        <w:trPr>
          <w:trHeight w:val="1740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F5634" w14:textId="77777777" w:rsidR="00535B9A" w:rsidRDefault="00000000">
            <w:r>
              <w:rPr>
                <w:b/>
                <w:sz w:val="20"/>
              </w:rPr>
              <w:t>Ascension Health CITI</w:t>
            </w:r>
          </w:p>
          <w:p w14:paraId="2E8AD3D2" w14:textId="77777777" w:rsidR="00535B9A" w:rsidRDefault="00000000">
            <w:r>
              <w:rPr>
                <w:b/>
                <w:sz w:val="20"/>
              </w:rPr>
              <w:t>Conflict of Interest</w:t>
            </w:r>
          </w:p>
          <w:p w14:paraId="1EECEB58" w14:textId="77777777" w:rsidR="00535B9A" w:rsidRDefault="00000000">
            <w:r>
              <w:rPr>
                <w:b/>
                <w:sz w:val="20"/>
              </w:rPr>
              <w:t>(COI) Course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D5076" w14:textId="77777777" w:rsidR="00535B9A" w:rsidRDefault="00000000">
            <w:pPr>
              <w:spacing w:line="249" w:lineRule="auto"/>
              <w:ind w:left="5"/>
            </w:pPr>
            <w:r>
              <w:rPr>
                <w:sz w:val="18"/>
              </w:rPr>
              <w:t xml:space="preserve">All individuals listed as key personnel on a </w:t>
            </w:r>
            <w:r>
              <w:rPr>
                <w:sz w:val="18"/>
                <w:u w:val="single" w:color="000000"/>
              </w:rPr>
              <w:t xml:space="preserve">Human Subjects Research </w:t>
            </w:r>
            <w:r>
              <w:rPr>
                <w:sz w:val="18"/>
              </w:rPr>
              <w:t>IRB submission that receives funding by PHS.</w:t>
            </w:r>
          </w:p>
          <w:p w14:paraId="53D468E7" w14:textId="77777777" w:rsidR="00535B9A" w:rsidRDefault="00000000">
            <w:pPr>
              <w:ind w:left="5"/>
            </w:pPr>
            <w:r>
              <w:rPr>
                <w:sz w:val="18"/>
              </w:rPr>
              <w:t>NIH is part of PHS, so this includes all NCI studies.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93BF1" w14:textId="77777777" w:rsidR="00535B9A" w:rsidRDefault="00000000">
            <w:r>
              <w:rPr>
                <w:sz w:val="18"/>
              </w:rPr>
              <w:t>Prior to being added to an IRB approved research protocol and every 3 years.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0D44BF" w14:textId="77777777" w:rsidR="00535B9A" w:rsidRDefault="00535B9A"/>
        </w:tc>
      </w:tr>
      <w:tr w:rsidR="00535B9A" w14:paraId="47E0BD69" w14:textId="77777777">
        <w:trPr>
          <w:trHeight w:val="2880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E0C7B" w14:textId="77777777" w:rsidR="00535B9A" w:rsidRDefault="00000000">
            <w:pPr>
              <w:spacing w:line="253" w:lineRule="auto"/>
            </w:pPr>
            <w:r>
              <w:rPr>
                <w:b/>
                <w:sz w:val="20"/>
              </w:rPr>
              <w:t xml:space="preserve">Other Optional Ascension Health CITI Courses, </w:t>
            </w:r>
            <w:r>
              <w:rPr>
                <w:sz w:val="20"/>
              </w:rPr>
              <w:t>including:</w:t>
            </w:r>
          </w:p>
          <w:p w14:paraId="5F01B082" w14:textId="77777777" w:rsidR="00535B9A" w:rsidRDefault="00000000">
            <w:pPr>
              <w:numPr>
                <w:ilvl w:val="0"/>
                <w:numId w:val="6"/>
              </w:numPr>
              <w:spacing w:after="30"/>
              <w:ind w:hanging="106"/>
            </w:pPr>
            <w:r>
              <w:rPr>
                <w:sz w:val="20"/>
              </w:rPr>
              <w:t>Good Clinical</w:t>
            </w:r>
          </w:p>
          <w:p w14:paraId="5EDD65A8" w14:textId="77777777" w:rsidR="00535B9A" w:rsidRDefault="00000000">
            <w:pPr>
              <w:spacing w:line="289" w:lineRule="auto"/>
              <w:ind w:right="9"/>
            </w:pPr>
            <w:r>
              <w:rPr>
                <w:sz w:val="20"/>
              </w:rPr>
              <w:t>Practice (GCP) - Responsible Conduct of Research (RCR)</w:t>
            </w:r>
          </w:p>
          <w:p w14:paraId="6E91D697" w14:textId="77777777" w:rsidR="00535B9A" w:rsidRDefault="00000000">
            <w:pPr>
              <w:numPr>
                <w:ilvl w:val="0"/>
                <w:numId w:val="6"/>
              </w:numPr>
              <w:spacing w:after="30"/>
              <w:ind w:hanging="106"/>
            </w:pPr>
            <w:r>
              <w:rPr>
                <w:sz w:val="20"/>
              </w:rPr>
              <w:t>Information Privacy</w:t>
            </w:r>
          </w:p>
          <w:p w14:paraId="6BE242A8" w14:textId="77777777" w:rsidR="00535B9A" w:rsidRDefault="00000000">
            <w:r>
              <w:rPr>
                <w:sz w:val="20"/>
              </w:rPr>
              <w:t>&amp; Security (IPS)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42522" w14:textId="77777777" w:rsidR="00535B9A" w:rsidRDefault="00000000">
            <w:pPr>
              <w:spacing w:after="78" w:line="242" w:lineRule="auto"/>
              <w:ind w:left="5"/>
            </w:pPr>
            <w:r>
              <w:rPr>
                <w:sz w:val="18"/>
              </w:rPr>
              <w:t>Generally, not required by the IRB or Research Integrity &amp; Compliance.</w:t>
            </w:r>
          </w:p>
          <w:p w14:paraId="1FB17E2B" w14:textId="77777777" w:rsidR="00535B9A" w:rsidRDefault="00000000">
            <w:pPr>
              <w:spacing w:after="216" w:line="249" w:lineRule="auto"/>
              <w:ind w:left="5"/>
            </w:pPr>
            <w:r>
              <w:rPr>
                <w:sz w:val="18"/>
              </w:rPr>
              <w:t>You may be required by the sponsor, state/federal regulation or funding agency, or local ministry to complete additional courses.</w:t>
            </w:r>
          </w:p>
          <w:p w14:paraId="7741F1EA" w14:textId="77777777" w:rsidR="00535B9A" w:rsidRDefault="00000000">
            <w:pPr>
              <w:ind w:left="5"/>
            </w:pPr>
            <w:r>
              <w:rPr>
                <w:sz w:val="18"/>
              </w:rPr>
              <w:t>You have the option to take these additional courses, even if not required.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A83FC" w14:textId="77777777" w:rsidR="00535B9A" w:rsidRDefault="00000000">
            <w:r>
              <w:rPr>
                <w:sz w:val="18"/>
              </w:rPr>
              <w:t>If required by regulation/funding agency, prior to being added to an IRB approved research protocol and every 3 years.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63CA1" w14:textId="77777777" w:rsidR="00535B9A" w:rsidRDefault="00535B9A"/>
        </w:tc>
      </w:tr>
    </w:tbl>
    <w:p w14:paraId="13CF4595" w14:textId="77777777" w:rsidR="00535B9A" w:rsidRDefault="00000000">
      <w:pPr>
        <w:spacing w:after="3"/>
        <w:ind w:left="-5" w:hanging="10"/>
      </w:pPr>
      <w:r>
        <w:rPr>
          <w:rFonts w:ascii="Arial" w:eastAsia="Arial" w:hAnsi="Arial" w:cs="Arial"/>
          <w:b/>
          <w:color w:val="222222"/>
        </w:rPr>
        <w:t>OTHER REMINDERS:</w:t>
      </w:r>
    </w:p>
    <w:p w14:paraId="11AD0FD7" w14:textId="77777777" w:rsidR="00535B9A" w:rsidRDefault="00000000">
      <w:pPr>
        <w:numPr>
          <w:ilvl w:val="0"/>
          <w:numId w:val="1"/>
        </w:numPr>
        <w:spacing w:after="2" w:line="260" w:lineRule="auto"/>
        <w:ind w:hanging="360"/>
      </w:pPr>
      <w:r>
        <w:rPr>
          <w:rFonts w:ascii="Arial" w:eastAsia="Arial" w:hAnsi="Arial" w:cs="Arial"/>
          <w:color w:val="222222"/>
        </w:rPr>
        <w:t xml:space="preserve">All investigators and study team members must have an eIRB account. This is not part of the privileging process. </w:t>
      </w:r>
      <w:r>
        <w:rPr>
          <w:rFonts w:ascii="Arial" w:eastAsia="Arial" w:hAnsi="Arial" w:cs="Arial"/>
          <w:b/>
        </w:rPr>
        <w:t xml:space="preserve">Sign-up for an eIRB account </w:t>
      </w:r>
      <w:hyperlink r:id="rId17">
        <w:r w:rsidR="00535B9A">
          <w:rPr>
            <w:rFonts w:ascii="Arial" w:eastAsia="Arial" w:hAnsi="Arial" w:cs="Arial"/>
            <w:b/>
            <w:u w:val="single" w:color="000000"/>
          </w:rPr>
          <w:t>here</w:t>
        </w:r>
      </w:hyperlink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  <w:color w:val="222222"/>
        </w:rPr>
        <w:t>follow IRB guidance for account requirements.</w:t>
      </w:r>
    </w:p>
    <w:p w14:paraId="3745731D" w14:textId="77777777" w:rsidR="00535B9A" w:rsidRDefault="00000000">
      <w:pPr>
        <w:numPr>
          <w:ilvl w:val="0"/>
          <w:numId w:val="1"/>
        </w:numPr>
        <w:spacing w:after="2" w:line="260" w:lineRule="auto"/>
        <w:ind w:hanging="360"/>
      </w:pPr>
      <w:r>
        <w:rPr>
          <w:rFonts w:ascii="Arial" w:eastAsia="Arial" w:hAnsi="Arial" w:cs="Arial"/>
          <w:color w:val="222222"/>
        </w:rPr>
        <w:t>Researcher privileging is verified by IRB staff and must be completed prior to IRB approval.</w:t>
      </w:r>
    </w:p>
    <w:p w14:paraId="7E5DE85D" w14:textId="77777777" w:rsidR="00535B9A" w:rsidRDefault="00000000">
      <w:pPr>
        <w:numPr>
          <w:ilvl w:val="0"/>
          <w:numId w:val="1"/>
        </w:numPr>
        <w:spacing w:after="238" w:line="260" w:lineRule="auto"/>
        <w:ind w:hanging="360"/>
      </w:pPr>
      <w:r>
        <w:rPr>
          <w:rFonts w:ascii="Arial" w:eastAsia="Arial" w:hAnsi="Arial" w:cs="Arial"/>
          <w:color w:val="222222"/>
        </w:rPr>
        <w:t xml:space="preserve">Completion of research privileging requirements is </w:t>
      </w:r>
      <w:r>
        <w:rPr>
          <w:rFonts w:ascii="Arial" w:eastAsia="Arial" w:hAnsi="Arial" w:cs="Arial"/>
          <w:color w:val="222222"/>
          <w:u w:val="single" w:color="222222"/>
        </w:rPr>
        <w:t xml:space="preserve">not </w:t>
      </w:r>
      <w:r>
        <w:rPr>
          <w:rFonts w:ascii="Arial" w:eastAsia="Arial" w:hAnsi="Arial" w:cs="Arial"/>
          <w:color w:val="222222"/>
        </w:rPr>
        <w:t>IRB approval; you must obtain IRB approval prior to initiating human subject research activities.</w:t>
      </w:r>
    </w:p>
    <w:p w14:paraId="73A826E7" w14:textId="77777777" w:rsidR="00535B9A" w:rsidRDefault="00000000">
      <w:pPr>
        <w:spacing w:after="0"/>
      </w:pPr>
      <w:r>
        <w:rPr>
          <w:rFonts w:ascii="Arial" w:eastAsia="Arial" w:hAnsi="Arial" w:cs="Arial"/>
          <w:b/>
        </w:rPr>
        <w:lastRenderedPageBreak/>
        <w:t>REFERENCES:</w:t>
      </w:r>
    </w:p>
    <w:p w14:paraId="14E95425" w14:textId="77777777" w:rsidR="00535B9A" w:rsidRDefault="00000000">
      <w:pPr>
        <w:spacing w:after="6"/>
      </w:pPr>
      <w:r>
        <w:rPr>
          <w:rFonts w:ascii="Arial" w:eastAsia="Arial" w:hAnsi="Arial" w:cs="Arial"/>
        </w:rPr>
        <w:t>See the following HRPP Policies and Procedures below for more details:</w:t>
      </w:r>
    </w:p>
    <w:p w14:paraId="564DDC64" w14:textId="77777777" w:rsidR="00535B9A" w:rsidRDefault="00535B9A">
      <w:pPr>
        <w:numPr>
          <w:ilvl w:val="0"/>
          <w:numId w:val="1"/>
        </w:numPr>
        <w:spacing w:after="6"/>
        <w:ind w:hanging="360"/>
      </w:pPr>
      <w:hyperlink r:id="rId18">
        <w:r>
          <w:rPr>
            <w:rFonts w:ascii="Arial" w:eastAsia="Arial" w:hAnsi="Arial" w:cs="Arial"/>
            <w:color w:val="1155CC"/>
            <w:u w:val="single" w:color="1155CC"/>
          </w:rPr>
          <w:t>HRP-200</w:t>
        </w:r>
      </w:hyperlink>
      <w:r w:rsidR="00000000">
        <w:rPr>
          <w:rFonts w:ascii="Arial" w:eastAsia="Arial" w:hAnsi="Arial" w:cs="Arial"/>
          <w:color w:val="1155CC"/>
          <w:u w:val="single" w:color="1155CC"/>
        </w:rPr>
        <w:t xml:space="preserve"> </w:t>
      </w:r>
      <w:hyperlink r:id="rId19">
        <w:r>
          <w:rPr>
            <w:rFonts w:ascii="Arial" w:eastAsia="Arial" w:hAnsi="Arial" w:cs="Arial"/>
            <w:color w:val="1155CC"/>
            <w:u w:val="single" w:color="1155CC"/>
          </w:rPr>
          <w:t>INVESTIGATOR</w:t>
        </w:r>
      </w:hyperlink>
      <w:r w:rsidR="00000000">
        <w:rPr>
          <w:rFonts w:ascii="Arial" w:eastAsia="Arial" w:hAnsi="Arial" w:cs="Arial"/>
          <w:color w:val="1155CC"/>
          <w:u w:val="single" w:color="1155CC"/>
        </w:rPr>
        <w:t xml:space="preserve"> </w:t>
      </w:r>
      <w:hyperlink r:id="rId20">
        <w:r>
          <w:rPr>
            <w:rFonts w:ascii="Arial" w:eastAsia="Arial" w:hAnsi="Arial" w:cs="Arial"/>
            <w:color w:val="1155CC"/>
            <w:u w:val="single" w:color="1155CC"/>
          </w:rPr>
          <w:t>MANUAL</w:t>
        </w:r>
      </w:hyperlink>
    </w:p>
    <w:p w14:paraId="040CD713" w14:textId="77777777" w:rsidR="00535B9A" w:rsidRDefault="00535B9A">
      <w:pPr>
        <w:numPr>
          <w:ilvl w:val="0"/>
          <w:numId w:val="1"/>
        </w:numPr>
        <w:spacing w:after="259"/>
        <w:ind w:hanging="360"/>
      </w:pPr>
      <w:hyperlink r:id="rId21">
        <w:r>
          <w:rPr>
            <w:rFonts w:ascii="Arial" w:eastAsia="Arial" w:hAnsi="Arial" w:cs="Arial"/>
            <w:color w:val="1155CC"/>
            <w:u w:val="single" w:color="1155CC"/>
          </w:rPr>
          <w:t>HRP-301</w:t>
        </w:r>
      </w:hyperlink>
      <w:r w:rsidR="00000000">
        <w:rPr>
          <w:rFonts w:ascii="Arial" w:eastAsia="Arial" w:hAnsi="Arial" w:cs="Arial"/>
          <w:color w:val="1155CC"/>
          <w:u w:val="single" w:color="1155CC"/>
        </w:rPr>
        <w:t xml:space="preserve"> </w:t>
      </w:r>
      <w:hyperlink r:id="rId22">
        <w:r>
          <w:rPr>
            <w:rFonts w:ascii="Arial" w:eastAsia="Arial" w:hAnsi="Arial" w:cs="Arial"/>
            <w:color w:val="1155CC"/>
            <w:u w:val="single" w:color="1155CC"/>
          </w:rPr>
          <w:t>-</w:t>
        </w:r>
      </w:hyperlink>
      <w:r w:rsidR="00000000">
        <w:rPr>
          <w:rFonts w:ascii="Arial" w:eastAsia="Arial" w:hAnsi="Arial" w:cs="Arial"/>
          <w:color w:val="1155CC"/>
          <w:u w:val="single" w:color="1155CC"/>
        </w:rPr>
        <w:t xml:space="preserve"> </w:t>
      </w:r>
      <w:hyperlink r:id="rId23">
        <w:r>
          <w:rPr>
            <w:rFonts w:ascii="Arial" w:eastAsia="Arial" w:hAnsi="Arial" w:cs="Arial"/>
            <w:color w:val="1155CC"/>
            <w:u w:val="single" w:color="1155CC"/>
          </w:rPr>
          <w:t>POLICY</w:t>
        </w:r>
      </w:hyperlink>
      <w:r w:rsidR="00000000">
        <w:rPr>
          <w:rFonts w:ascii="Arial" w:eastAsia="Arial" w:hAnsi="Arial" w:cs="Arial"/>
          <w:color w:val="1155CC"/>
          <w:u w:val="single" w:color="1155CC"/>
        </w:rPr>
        <w:t xml:space="preserve"> </w:t>
      </w:r>
      <w:hyperlink r:id="rId24">
        <w:r>
          <w:rPr>
            <w:rFonts w:ascii="Arial" w:eastAsia="Arial" w:hAnsi="Arial" w:cs="Arial"/>
            <w:color w:val="1155CC"/>
            <w:u w:val="single" w:color="1155CC"/>
          </w:rPr>
          <w:t>-</w:t>
        </w:r>
      </w:hyperlink>
      <w:r w:rsidR="00000000">
        <w:rPr>
          <w:rFonts w:ascii="Arial" w:eastAsia="Arial" w:hAnsi="Arial" w:cs="Arial"/>
          <w:color w:val="1155CC"/>
          <w:u w:val="single" w:color="1155CC"/>
        </w:rPr>
        <w:t xml:space="preserve"> </w:t>
      </w:r>
      <w:hyperlink r:id="rId25">
        <w:r>
          <w:rPr>
            <w:rFonts w:ascii="Arial" w:eastAsia="Arial" w:hAnsi="Arial" w:cs="Arial"/>
            <w:color w:val="1155CC"/>
            <w:u w:val="single" w:color="1155CC"/>
          </w:rPr>
          <w:t>PI</w:t>
        </w:r>
      </w:hyperlink>
      <w:r w:rsidR="00000000">
        <w:rPr>
          <w:rFonts w:ascii="Arial" w:eastAsia="Arial" w:hAnsi="Arial" w:cs="Arial"/>
          <w:color w:val="1155CC"/>
          <w:u w:val="single" w:color="1155CC"/>
        </w:rPr>
        <w:t xml:space="preserve"> </w:t>
      </w:r>
      <w:hyperlink r:id="rId26">
        <w:r>
          <w:rPr>
            <w:rFonts w:ascii="Arial" w:eastAsia="Arial" w:hAnsi="Arial" w:cs="Arial"/>
            <w:color w:val="1155CC"/>
            <w:u w:val="single" w:color="1155CC"/>
          </w:rPr>
          <w:t>Responsibilities</w:t>
        </w:r>
      </w:hyperlink>
    </w:p>
    <w:p w14:paraId="7BA3B935" w14:textId="77777777" w:rsidR="00535B9A" w:rsidRDefault="00000000">
      <w:pPr>
        <w:spacing w:after="3"/>
        <w:ind w:left="-5" w:hanging="10"/>
      </w:pPr>
      <w:r>
        <w:rPr>
          <w:rFonts w:ascii="Arial" w:eastAsia="Arial" w:hAnsi="Arial" w:cs="Arial"/>
          <w:b/>
          <w:color w:val="222222"/>
        </w:rPr>
        <w:t>REVISION HISTORY:</w:t>
      </w:r>
    </w:p>
    <w:tbl>
      <w:tblPr>
        <w:tblStyle w:val="TableGrid"/>
        <w:tblW w:w="10740" w:type="dxa"/>
        <w:tblInd w:w="-24" w:type="dxa"/>
        <w:tblCellMar>
          <w:top w:w="115" w:type="dxa"/>
          <w:left w:w="194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7120"/>
        <w:gridCol w:w="1940"/>
      </w:tblGrid>
      <w:tr w:rsidR="00535B9A" w14:paraId="477035B6" w14:textId="77777777">
        <w:trPr>
          <w:trHeight w:val="38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52721" w14:textId="77777777" w:rsidR="00535B9A" w:rsidRDefault="00000000">
            <w:pPr>
              <w:ind w:left="10"/>
            </w:pPr>
            <w:r>
              <w:rPr>
                <w:rFonts w:ascii="Arial" w:eastAsia="Arial" w:hAnsi="Arial" w:cs="Arial"/>
                <w:color w:val="222222"/>
              </w:rPr>
              <w:t>Date Revised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B0704" w14:textId="77777777" w:rsidR="00535B9A" w:rsidRDefault="00000000">
            <w:pPr>
              <w:ind w:left="10"/>
            </w:pPr>
            <w:r>
              <w:rPr>
                <w:rFonts w:ascii="Arial" w:eastAsia="Arial" w:hAnsi="Arial" w:cs="Arial"/>
                <w:color w:val="222222"/>
              </w:rPr>
              <w:t>Reason for Change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8D8C1" w14:textId="77777777" w:rsidR="00535B9A" w:rsidRDefault="00000000">
            <w:r>
              <w:rPr>
                <w:rFonts w:ascii="Arial" w:eastAsia="Arial" w:hAnsi="Arial" w:cs="Arial"/>
                <w:color w:val="222222"/>
              </w:rPr>
              <w:t>Revised By</w:t>
            </w:r>
          </w:p>
        </w:tc>
      </w:tr>
      <w:tr w:rsidR="00535B9A" w14:paraId="5B47844F" w14:textId="77777777">
        <w:trPr>
          <w:trHeight w:val="64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9598A" w14:textId="77777777" w:rsidR="00535B9A" w:rsidRDefault="00000000">
            <w:pPr>
              <w:ind w:left="10"/>
            </w:pPr>
            <w:r>
              <w:rPr>
                <w:rFonts w:ascii="Arial" w:eastAsia="Arial" w:hAnsi="Arial" w:cs="Arial"/>
                <w:color w:val="222222"/>
              </w:rPr>
              <w:t>4/16/2024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CD57A" w14:textId="77777777" w:rsidR="00535B9A" w:rsidRDefault="00000000">
            <w:pPr>
              <w:ind w:left="10"/>
            </w:pPr>
            <w:r>
              <w:rPr>
                <w:rFonts w:ascii="Arial" w:eastAsia="Arial" w:hAnsi="Arial" w:cs="Arial"/>
                <w:color w:val="222222"/>
              </w:rPr>
              <w:t>Additional information and clarifications about submission. Other administrative edits, corrections.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69B11" w14:textId="77777777" w:rsidR="00535B9A" w:rsidRDefault="00000000">
            <w:r>
              <w:rPr>
                <w:rFonts w:ascii="Arial" w:eastAsia="Arial" w:hAnsi="Arial" w:cs="Arial"/>
                <w:color w:val="222222"/>
              </w:rPr>
              <w:t>J. Kirchen</w:t>
            </w:r>
          </w:p>
        </w:tc>
      </w:tr>
    </w:tbl>
    <w:p w14:paraId="61ABC030" w14:textId="77777777" w:rsidR="00535B9A" w:rsidRDefault="00000000">
      <w:pPr>
        <w:tabs>
          <w:tab w:val="center" w:pos="9680"/>
        </w:tabs>
        <w:spacing w:after="0"/>
      </w:pPr>
      <w:r>
        <w:rPr>
          <w:i/>
          <w:color w:val="434343"/>
          <w:sz w:val="20"/>
        </w:rPr>
        <w:t>v. 4/16/2024</w:t>
      </w:r>
      <w:r>
        <w:rPr>
          <w:i/>
          <w:color w:val="434343"/>
          <w:sz w:val="20"/>
        </w:rPr>
        <w:tab/>
      </w:r>
      <w:r>
        <w:rPr>
          <w:color w:val="434343"/>
          <w:sz w:val="20"/>
        </w:rPr>
        <w:t>2 of 2</w:t>
      </w:r>
    </w:p>
    <w:sectPr w:rsidR="00535B9A">
      <w:pgSz w:w="12240" w:h="15840"/>
      <w:pgMar w:top="720" w:right="867" w:bottom="500" w:left="7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00425"/>
    <w:multiLevelType w:val="hybridMultilevel"/>
    <w:tmpl w:val="556EDA06"/>
    <w:lvl w:ilvl="0" w:tplc="C7B633D4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2996A">
      <w:start w:val="1"/>
      <w:numFmt w:val="bullet"/>
      <w:lvlText w:val="o"/>
      <w:lvlJc w:val="left"/>
      <w:pPr>
        <w:ind w:left="1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3C263A">
      <w:start w:val="1"/>
      <w:numFmt w:val="bullet"/>
      <w:lvlText w:val="▪"/>
      <w:lvlJc w:val="left"/>
      <w:pPr>
        <w:ind w:left="1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C221D8">
      <w:start w:val="1"/>
      <w:numFmt w:val="bullet"/>
      <w:lvlText w:val="•"/>
      <w:lvlJc w:val="left"/>
      <w:pPr>
        <w:ind w:left="2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C069FC">
      <w:start w:val="1"/>
      <w:numFmt w:val="bullet"/>
      <w:lvlText w:val="o"/>
      <w:lvlJc w:val="left"/>
      <w:pPr>
        <w:ind w:left="3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5CA5F6">
      <w:start w:val="1"/>
      <w:numFmt w:val="bullet"/>
      <w:lvlText w:val="▪"/>
      <w:lvlJc w:val="left"/>
      <w:pPr>
        <w:ind w:left="4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3EAA0A">
      <w:start w:val="1"/>
      <w:numFmt w:val="bullet"/>
      <w:lvlText w:val="•"/>
      <w:lvlJc w:val="left"/>
      <w:pPr>
        <w:ind w:left="4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92162C">
      <w:start w:val="1"/>
      <w:numFmt w:val="bullet"/>
      <w:lvlText w:val="o"/>
      <w:lvlJc w:val="left"/>
      <w:pPr>
        <w:ind w:left="5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AE7680">
      <w:start w:val="1"/>
      <w:numFmt w:val="bullet"/>
      <w:lvlText w:val="▪"/>
      <w:lvlJc w:val="left"/>
      <w:pPr>
        <w:ind w:left="6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063ACA"/>
    <w:multiLevelType w:val="hybridMultilevel"/>
    <w:tmpl w:val="10FAA820"/>
    <w:lvl w:ilvl="0" w:tplc="46D254BA">
      <w:start w:val="1"/>
      <w:numFmt w:val="bullet"/>
      <w:lvlText w:val="●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8EC81C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A4C84DE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3446CC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CC0EE16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E09CF0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78CD52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225CF8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912C216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774953"/>
    <w:multiLevelType w:val="hybridMultilevel"/>
    <w:tmpl w:val="66C06D88"/>
    <w:lvl w:ilvl="0" w:tplc="91108978">
      <w:start w:val="1"/>
      <w:numFmt w:val="bullet"/>
      <w:lvlText w:val="●"/>
      <w:lvlJc w:val="left"/>
      <w:pPr>
        <w:ind w:left="79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E4301C">
      <w:start w:val="1"/>
      <w:numFmt w:val="bullet"/>
      <w:lvlText w:val="o"/>
      <w:lvlJc w:val="left"/>
      <w:pPr>
        <w:ind w:left="153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5C59BE">
      <w:start w:val="1"/>
      <w:numFmt w:val="bullet"/>
      <w:lvlText w:val="▪"/>
      <w:lvlJc w:val="left"/>
      <w:pPr>
        <w:ind w:left="225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8A4DA8">
      <w:start w:val="1"/>
      <w:numFmt w:val="bullet"/>
      <w:lvlText w:val="•"/>
      <w:lvlJc w:val="left"/>
      <w:pPr>
        <w:ind w:left="297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8671FE">
      <w:start w:val="1"/>
      <w:numFmt w:val="bullet"/>
      <w:lvlText w:val="o"/>
      <w:lvlJc w:val="left"/>
      <w:pPr>
        <w:ind w:left="369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7E140C">
      <w:start w:val="1"/>
      <w:numFmt w:val="bullet"/>
      <w:lvlText w:val="▪"/>
      <w:lvlJc w:val="left"/>
      <w:pPr>
        <w:ind w:left="441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D05BDE">
      <w:start w:val="1"/>
      <w:numFmt w:val="bullet"/>
      <w:lvlText w:val="•"/>
      <w:lvlJc w:val="left"/>
      <w:pPr>
        <w:ind w:left="513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64595C">
      <w:start w:val="1"/>
      <w:numFmt w:val="bullet"/>
      <w:lvlText w:val="o"/>
      <w:lvlJc w:val="left"/>
      <w:pPr>
        <w:ind w:left="585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A4BBF6">
      <w:start w:val="1"/>
      <w:numFmt w:val="bullet"/>
      <w:lvlText w:val="▪"/>
      <w:lvlJc w:val="left"/>
      <w:pPr>
        <w:ind w:left="657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FF5DB5"/>
    <w:multiLevelType w:val="hybridMultilevel"/>
    <w:tmpl w:val="4094F240"/>
    <w:lvl w:ilvl="0" w:tplc="354CED64">
      <w:start w:val="1"/>
      <w:numFmt w:val="bullet"/>
      <w:lvlText w:val="●"/>
      <w:lvlJc w:val="left"/>
      <w:pPr>
        <w:ind w:left="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E6C22C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6CBC5A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0C87E8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FEC5C0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843CB6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A2D4AE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B2A096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549BFC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925773"/>
    <w:multiLevelType w:val="hybridMultilevel"/>
    <w:tmpl w:val="4E64D504"/>
    <w:lvl w:ilvl="0" w:tplc="8452CDC0">
      <w:start w:val="1"/>
      <w:numFmt w:val="bullet"/>
      <w:lvlText w:val="●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3ACA04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82D76A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5E8EB0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66EF04E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3415A2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9AEFAA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18BC48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E8B154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8D436B"/>
    <w:multiLevelType w:val="hybridMultilevel"/>
    <w:tmpl w:val="342AA03A"/>
    <w:lvl w:ilvl="0" w:tplc="55B8FE08">
      <w:start w:val="1"/>
      <w:numFmt w:val="bullet"/>
      <w:lvlText w:val="●"/>
      <w:lvlJc w:val="left"/>
      <w:pPr>
        <w:ind w:left="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3D66EAC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E6FFD6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88C19A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6C4838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A63F22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1845AA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A4DFAC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B22BAA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9189545">
    <w:abstractNumId w:val="2"/>
  </w:num>
  <w:num w:numId="2" w16cid:durableId="1215772766">
    <w:abstractNumId w:val="4"/>
  </w:num>
  <w:num w:numId="3" w16cid:durableId="34234188">
    <w:abstractNumId w:val="3"/>
  </w:num>
  <w:num w:numId="4" w16cid:durableId="173541722">
    <w:abstractNumId w:val="1"/>
  </w:num>
  <w:num w:numId="5" w16cid:durableId="2037653105">
    <w:abstractNumId w:val="5"/>
  </w:num>
  <w:num w:numId="6" w16cid:durableId="149745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9A"/>
    <w:rsid w:val="00434831"/>
    <w:rsid w:val="00535B9A"/>
    <w:rsid w:val="006E6C8A"/>
    <w:rsid w:val="00BD6248"/>
    <w:rsid w:val="00CE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43DA"/>
  <w15:docId w15:val="{FF7337EE-14B0-4196-A32A-F303A808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1C4587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C4587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cap.link/fCOI-ACRI" TargetMode="External"/><Relationship Id="rId13" Type="http://schemas.openxmlformats.org/officeDocument/2006/relationships/hyperlink" Target="https://eirb.ascension.org/eIRB/sd/Doc/0/B7QO9PNTC394D2HH229MP06E3F/CITI%20User%20Guide_ACRI-Guidance.pdf" TargetMode="External"/><Relationship Id="rId18" Type="http://schemas.openxmlformats.org/officeDocument/2006/relationships/hyperlink" Target="https://eirb.ascension.org/eIRB/sd/Doc/0/EBJTMGPNFK74B4M5RL9TFCKH37/HRP-200%20INVESTIGATOR%20MANUAL.docx" TargetMode="External"/><Relationship Id="rId26" Type="http://schemas.openxmlformats.org/officeDocument/2006/relationships/hyperlink" Target="https://eirb.ascension.org/eIRB/sd/Doc/0/9OUGFLCUTUJKLAJA9JR2TUD24C/HRP-301%20-%20POLICY%20-%20PI%20Responsibilities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irb.ascension.org/eIRB/sd/Doc/0/9OUGFLCUTUJKLAJA9JR2TUD24C/HRP-301%20-%20POLICY%20-%20PI%20Responsibilities.pdf" TargetMode="External"/><Relationship Id="rId7" Type="http://schemas.openxmlformats.org/officeDocument/2006/relationships/hyperlink" Target="https://eirb.ascension.org/eIRB/sd/Doc/0/OTRPGKR5JM64RB3DP4NP1JTBED/FRM-1001%20Investigator%20Agreement.pdf" TargetMode="External"/><Relationship Id="rId12" Type="http://schemas.openxmlformats.org/officeDocument/2006/relationships/hyperlink" Target="https://www.citiprogram.org/" TargetMode="External"/><Relationship Id="rId17" Type="http://schemas.openxmlformats.org/officeDocument/2006/relationships/hyperlink" Target="https://eirb.ascension.org/" TargetMode="External"/><Relationship Id="rId25" Type="http://schemas.openxmlformats.org/officeDocument/2006/relationships/hyperlink" Target="https://eirb.ascension.org/eIRB/sd/Doc/0/9OUGFLCUTUJKLAJA9JR2TUD24C/HRP-301%20-%20POLICY%20-%20PI%20Responsibilitie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eirb.ascension.org/eIRB/sd/Doc/0/B7QO9PNTC394D2HH229MP06E3F/CITI%20User%20Guide_ACRI-Guidance.pdf" TargetMode="External"/><Relationship Id="rId20" Type="http://schemas.openxmlformats.org/officeDocument/2006/relationships/hyperlink" Target="https://eirb.ascension.org/eIRB/sd/Doc/0/EBJTMGPNFK74B4M5RL9TFCKH37/HRP-200%20INVESTIGATOR%20MANUAL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irb.ascension.org/eIRB/sd/Doc/0/OTRPGKR5JM64RB3DP4NP1JTBED/FRM-1001%20Investigator%20Agreement.pdf" TargetMode="External"/><Relationship Id="rId11" Type="http://schemas.openxmlformats.org/officeDocument/2006/relationships/hyperlink" Target="https://support.citiprogram.org/s/article/how-to-add-change-your-affiliated-institution-or-transfer-completions" TargetMode="External"/><Relationship Id="rId24" Type="http://schemas.openxmlformats.org/officeDocument/2006/relationships/hyperlink" Target="https://eirb.ascension.org/eIRB/sd/Doc/0/9OUGFLCUTUJKLAJA9JR2TUD24C/HRP-301%20-%20POLICY%20-%20PI%20Responsibilities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irb.ascension.org/eIRB/sd/Doc/0/B7QO9PNTC394D2HH229MP06E3F/CITI%20User%20Guide_ACRI-Guidance.pdf" TargetMode="External"/><Relationship Id="rId23" Type="http://schemas.openxmlformats.org/officeDocument/2006/relationships/hyperlink" Target="https://eirb.ascension.org/eIRB/sd/Doc/0/9OUGFLCUTUJKLAJA9JR2TUD24C/HRP-301%20-%20POLICY%20-%20PI%20Responsibilities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upport.citiprogram.org/s/article/how-to-add-change-your-affiliated-institution-or-transfer-completions" TargetMode="External"/><Relationship Id="rId19" Type="http://schemas.openxmlformats.org/officeDocument/2006/relationships/hyperlink" Target="https://eirb.ascension.org/eIRB/sd/Doc/0/EBJTMGPNFK74B4M5RL9TFCKH37/HRP-200%20INVESTIGATOR%20MANUAL.doc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eirb.ascension.org/eIRB/sd/Doc/0/B7QO9PNTC394D2HH229MP06E3F/CITI%20User%20Guide_ACRI-Guidance.pdf" TargetMode="External"/><Relationship Id="rId22" Type="http://schemas.openxmlformats.org/officeDocument/2006/relationships/hyperlink" Target="https://eirb.ascension.org/eIRB/sd/Doc/0/9OUGFLCUTUJKLAJA9JR2TUD24C/HRP-301%20-%20POLICY%20-%20PI%20Responsibilities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834</Words>
  <Characters>4652</Characters>
  <Application>Microsoft Office Word</Application>
  <DocSecurity>0</DocSecurity>
  <Lines>191</Lines>
  <Paragraphs>107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HRPP Guidance_Researcher Privileging_04-15-2024_JK Edits</dc:title>
  <dc:subject/>
  <dc:creator>Shad, Terri L.</dc:creator>
  <cp:keywords/>
  <cp:lastModifiedBy>Hawthorne, Keli M</cp:lastModifiedBy>
  <cp:revision>2</cp:revision>
  <dcterms:created xsi:type="dcterms:W3CDTF">2025-12-01T19:56:00Z</dcterms:created>
  <dcterms:modified xsi:type="dcterms:W3CDTF">2025-12-01T19:56:00Z</dcterms:modified>
</cp:coreProperties>
</file>