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995F" w14:textId="77777777" w:rsidR="006D1D0D" w:rsidRPr="001E4673" w:rsidRDefault="006D1D0D" w:rsidP="006D1D0D">
      <w:pPr>
        <w:jc w:val="center"/>
        <w:rPr>
          <w:rFonts w:ascii="Calibri" w:eastAsia="Calibri" w:hAnsi="Calibri" w:cs="Calibri"/>
          <w:b/>
          <w:sz w:val="32"/>
          <w:szCs w:val="32"/>
          <w:u w:val="single"/>
        </w:rPr>
      </w:pPr>
      <w:r w:rsidRPr="001E4673">
        <w:rPr>
          <w:rFonts w:ascii="Calibri" w:eastAsia="Calibri" w:hAnsi="Calibri" w:cs="Calibri"/>
          <w:b/>
          <w:sz w:val="32"/>
          <w:szCs w:val="32"/>
          <w:u w:val="single"/>
        </w:rPr>
        <w:t xml:space="preserve">March 18, </w:t>
      </w:r>
      <w:proofErr w:type="gramStart"/>
      <w:r w:rsidRPr="001E4673">
        <w:rPr>
          <w:rFonts w:ascii="Calibri" w:eastAsia="Calibri" w:hAnsi="Calibri" w:cs="Calibri"/>
          <w:b/>
          <w:sz w:val="32"/>
          <w:szCs w:val="32"/>
          <w:u w:val="single"/>
        </w:rPr>
        <w:t>2024</w:t>
      </w:r>
      <w:proofErr w:type="gramEnd"/>
      <w:r w:rsidRPr="001E4673">
        <w:rPr>
          <w:rFonts w:ascii="Calibri" w:eastAsia="Calibri" w:hAnsi="Calibri" w:cs="Calibri"/>
          <w:b/>
          <w:sz w:val="32"/>
          <w:szCs w:val="32"/>
          <w:u w:val="single"/>
        </w:rPr>
        <w:t xml:space="preserve"> Faculty Senate Meeting Minutes</w:t>
      </w:r>
    </w:p>
    <w:p w14:paraId="4AC0769A" w14:textId="77777777" w:rsidR="006D1D0D" w:rsidRDefault="006D1D0D" w:rsidP="006D1D0D">
      <w:pPr>
        <w:rPr>
          <w:rFonts w:ascii="Calibri" w:eastAsia="Calibri" w:hAnsi="Calibri" w:cs="Calibri"/>
          <w:b/>
          <w:u w:val="single"/>
        </w:rPr>
      </w:pPr>
      <w:r>
        <w:rPr>
          <w:rFonts w:ascii="Calibri" w:eastAsia="Calibri" w:hAnsi="Calibri" w:cs="Calibri"/>
          <w:b/>
          <w:u w:val="single"/>
        </w:rPr>
        <w:t>Claudia Lucchinetti – Dean’s Update</w:t>
      </w:r>
    </w:p>
    <w:p w14:paraId="5492C86A" w14:textId="77777777" w:rsidR="006D1D0D" w:rsidRDefault="006D1D0D" w:rsidP="006D1D0D">
      <w:pPr>
        <w:rPr>
          <w:rFonts w:ascii="Calibri" w:eastAsia="Calibri" w:hAnsi="Calibri" w:cs="Calibri"/>
        </w:rPr>
      </w:pPr>
      <w:r>
        <w:rPr>
          <w:rFonts w:ascii="Calibri" w:eastAsia="Calibri" w:hAnsi="Calibri" w:cs="Calibri"/>
        </w:rPr>
        <w:t>Match Day:</w:t>
      </w:r>
    </w:p>
    <w:p w14:paraId="1E1F6326" w14:textId="77777777" w:rsidR="006D1D0D" w:rsidRDefault="006D1D0D" w:rsidP="006D1D0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Dell Med had a 100% match rate. The national average is 95.3%. This is the 3</w:t>
      </w:r>
      <w:r>
        <w:rPr>
          <w:rFonts w:ascii="Calibri" w:eastAsia="Calibri" w:hAnsi="Calibri" w:cs="Calibri"/>
          <w:color w:val="000000"/>
          <w:vertAlign w:val="superscript"/>
        </w:rPr>
        <w:t>rd</w:t>
      </w:r>
      <w:r>
        <w:rPr>
          <w:rFonts w:ascii="Calibri" w:eastAsia="Calibri" w:hAnsi="Calibri" w:cs="Calibri"/>
          <w:color w:val="000000"/>
        </w:rPr>
        <w:t xml:space="preserve"> time in 5 years at Dell Med that </w:t>
      </w:r>
      <w:proofErr w:type="gramStart"/>
      <w:r>
        <w:rPr>
          <w:rFonts w:ascii="Calibri" w:eastAsia="Calibri" w:hAnsi="Calibri" w:cs="Calibri"/>
          <w:color w:val="000000"/>
        </w:rPr>
        <w:t>100</w:t>
      </w:r>
      <w:proofErr w:type="gramEnd"/>
      <w:r>
        <w:rPr>
          <w:rFonts w:ascii="Calibri" w:eastAsia="Calibri" w:hAnsi="Calibri" w:cs="Calibri"/>
          <w:color w:val="000000"/>
        </w:rPr>
        <w:t>% match has happened. 42% of graduating students are staying in Texas.</w:t>
      </w:r>
    </w:p>
    <w:p w14:paraId="352B7E13" w14:textId="77777777" w:rsidR="006D1D0D" w:rsidRDefault="006D1D0D" w:rsidP="006D1D0D">
      <w:pPr>
        <w:rPr>
          <w:rFonts w:ascii="Calibri" w:eastAsia="Calibri" w:hAnsi="Calibri" w:cs="Calibri"/>
        </w:rPr>
      </w:pPr>
      <w:r>
        <w:rPr>
          <w:rFonts w:ascii="Calibri" w:eastAsia="Calibri" w:hAnsi="Calibri" w:cs="Calibri"/>
        </w:rPr>
        <w:t>Commencement:</w:t>
      </w:r>
    </w:p>
    <w:p w14:paraId="60906D80" w14:textId="77777777" w:rsidR="006D1D0D" w:rsidRDefault="006D1D0D" w:rsidP="006D1D0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Dell Med commencement is May 9. Leadership would like as many faculty to attend, specifically tenured faculty. The </w:t>
      </w:r>
      <w:hyperlink r:id="rId5">
        <w:r>
          <w:rPr>
            <w:rFonts w:ascii="Calibri" w:eastAsia="Calibri" w:hAnsi="Calibri" w:cs="Calibri"/>
            <w:color w:val="467886"/>
            <w:u w:val="single"/>
          </w:rPr>
          <w:t>University commencement</w:t>
        </w:r>
      </w:hyperlink>
      <w:r>
        <w:rPr>
          <w:rFonts w:ascii="Calibri" w:eastAsia="Calibri" w:hAnsi="Calibri" w:cs="Calibri"/>
          <w:color w:val="000000"/>
        </w:rPr>
        <w:t xml:space="preserve"> is May 11 7:30 PM at Darrell K Royal-Texas Memorial Stadium. President Hartzell has requested good representation of faculty to attend this ceremony. </w:t>
      </w:r>
    </w:p>
    <w:p w14:paraId="1FC5B619" w14:textId="77777777" w:rsidR="006D1D0D" w:rsidRDefault="006D1D0D" w:rsidP="006D1D0D">
      <w:pPr>
        <w:numPr>
          <w:ilvl w:val="1"/>
          <w:numId w:val="4"/>
        </w:numPr>
        <w:pBdr>
          <w:top w:val="nil"/>
          <w:left w:val="nil"/>
          <w:bottom w:val="nil"/>
          <w:right w:val="nil"/>
          <w:between w:val="nil"/>
        </w:pBdr>
        <w:rPr>
          <w:rFonts w:ascii="Calibri" w:eastAsia="Calibri" w:hAnsi="Calibri" w:cs="Calibri"/>
        </w:rPr>
      </w:pPr>
      <w:r>
        <w:rPr>
          <w:rFonts w:ascii="Calibri" w:eastAsia="Calibri" w:hAnsi="Calibri" w:cs="Calibri"/>
        </w:rPr>
        <w:t xml:space="preserve">RSVP: </w:t>
      </w:r>
      <w:hyperlink r:id="rId6">
        <w:r>
          <w:rPr>
            <w:rFonts w:ascii="Calibri" w:eastAsia="Calibri" w:hAnsi="Calibri" w:cs="Calibri"/>
            <w:color w:val="1155CC"/>
            <w:u w:val="single"/>
          </w:rPr>
          <w:t>scott.ertresvaag@austin.utexas.edu</w:t>
        </w:r>
      </w:hyperlink>
      <w:r>
        <w:rPr>
          <w:rFonts w:ascii="Calibri" w:eastAsia="Calibri" w:hAnsi="Calibri" w:cs="Calibri"/>
        </w:rPr>
        <w:t xml:space="preserve"> if you plan to </w:t>
      </w:r>
      <w:proofErr w:type="gramStart"/>
      <w:r>
        <w:rPr>
          <w:rFonts w:ascii="Calibri" w:eastAsia="Calibri" w:hAnsi="Calibri" w:cs="Calibri"/>
        </w:rPr>
        <w:t>attend</w:t>
      </w:r>
      <w:proofErr w:type="gramEnd"/>
    </w:p>
    <w:p w14:paraId="7EE79473" w14:textId="77777777" w:rsidR="006D1D0D" w:rsidRDefault="006D1D0D" w:rsidP="006D1D0D">
      <w:pPr>
        <w:numPr>
          <w:ilvl w:val="1"/>
          <w:numId w:val="4"/>
        </w:numPr>
        <w:pBdr>
          <w:top w:val="nil"/>
          <w:left w:val="nil"/>
          <w:bottom w:val="nil"/>
          <w:right w:val="nil"/>
          <w:between w:val="nil"/>
        </w:pBdr>
        <w:rPr>
          <w:rFonts w:ascii="Calibri" w:eastAsia="Calibri" w:hAnsi="Calibri" w:cs="Calibri"/>
        </w:rPr>
      </w:pPr>
      <w:r>
        <w:rPr>
          <w:rFonts w:ascii="Calibri" w:eastAsia="Calibri" w:hAnsi="Calibri" w:cs="Calibri"/>
        </w:rPr>
        <w:t xml:space="preserve">Regalia needs (Cap and gown): RSVP to  </w:t>
      </w:r>
      <w:hyperlink r:id="rId7">
        <w:r>
          <w:rPr>
            <w:rFonts w:ascii="Calibri" w:eastAsia="Calibri" w:hAnsi="Calibri" w:cs="Calibri"/>
            <w:color w:val="1155CC"/>
            <w:u w:val="single"/>
          </w:rPr>
          <w:t>dellmedevents@austin.utexas.edu</w:t>
        </w:r>
      </w:hyperlink>
      <w:r>
        <w:rPr>
          <w:rFonts w:ascii="Calibri" w:eastAsia="Calibri" w:hAnsi="Calibri" w:cs="Calibri"/>
        </w:rPr>
        <w:t xml:space="preserve">, </w:t>
      </w:r>
    </w:p>
    <w:p w14:paraId="153708E6" w14:textId="77777777" w:rsidR="006D1D0D" w:rsidRDefault="006D1D0D" w:rsidP="006D1D0D">
      <w:pPr>
        <w:rPr>
          <w:rFonts w:ascii="Calibri" w:eastAsia="Calibri" w:hAnsi="Calibri" w:cs="Calibri"/>
        </w:rPr>
      </w:pPr>
      <w:r>
        <w:rPr>
          <w:rFonts w:ascii="Calibri" w:eastAsia="Calibri" w:hAnsi="Calibri" w:cs="Calibri"/>
        </w:rPr>
        <w:t>New Leadership:</w:t>
      </w:r>
    </w:p>
    <w:p w14:paraId="7B5D229D" w14:textId="77777777" w:rsidR="006D1D0D" w:rsidRDefault="006D1D0D" w:rsidP="006D1D0D">
      <w:pPr>
        <w:numPr>
          <w:ilvl w:val="0"/>
          <w:numId w:val="4"/>
        </w:numPr>
        <w:pBdr>
          <w:top w:val="nil"/>
          <w:left w:val="nil"/>
          <w:bottom w:val="nil"/>
          <w:right w:val="nil"/>
          <w:between w:val="nil"/>
        </w:pBdr>
        <w:rPr>
          <w:rFonts w:ascii="Calibri" w:eastAsia="Calibri" w:hAnsi="Calibri" w:cs="Calibri"/>
          <w:color w:val="000000"/>
        </w:rPr>
      </w:pPr>
      <w:hyperlink r:id="rId8">
        <w:r>
          <w:rPr>
            <w:rFonts w:ascii="Calibri" w:eastAsia="Calibri" w:hAnsi="Calibri" w:cs="Calibri"/>
            <w:color w:val="467886"/>
            <w:u w:val="single"/>
          </w:rPr>
          <w:t>Gregory Wallingford, MD, MBA</w:t>
        </w:r>
      </w:hyperlink>
      <w:r>
        <w:rPr>
          <w:rFonts w:ascii="Calibri" w:eastAsia="Calibri" w:hAnsi="Calibri" w:cs="Calibri"/>
          <w:color w:val="000000"/>
        </w:rPr>
        <w:t xml:space="preserve">, is the new Assistant Dean for professional Fulfillment &amp; Well-Being. </w:t>
      </w:r>
    </w:p>
    <w:p w14:paraId="3F05D0AE" w14:textId="77777777" w:rsidR="006D1D0D" w:rsidRDefault="006D1D0D" w:rsidP="006D1D0D">
      <w:pPr>
        <w:rPr>
          <w:rFonts w:ascii="Calibri" w:eastAsia="Calibri" w:hAnsi="Calibri" w:cs="Calibri"/>
        </w:rPr>
      </w:pPr>
      <w:r>
        <w:rPr>
          <w:rFonts w:ascii="Calibri" w:eastAsia="Calibri" w:hAnsi="Calibri" w:cs="Calibri"/>
        </w:rPr>
        <w:t>Strategic Planning Process:</w:t>
      </w:r>
    </w:p>
    <w:p w14:paraId="5D236F90"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Strategic planning is underway at Dell Medical School. Those involved want to outline goals, directions, and tactics. </w:t>
      </w:r>
    </w:p>
    <w:p w14:paraId="337BC4AD" w14:textId="77777777" w:rsidR="006D1D0D" w:rsidRDefault="006D1D0D" w:rsidP="006D1D0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strategic plan will be mapped to several metrics and tactics in the coming year. It is intended to represent the goals from 2024-2030. It is in alignment with the university plan but differs slightly as Dell Med is a health learning institution. There </w:t>
      </w:r>
      <w:r>
        <w:rPr>
          <w:rFonts w:ascii="Calibri" w:eastAsia="Calibri" w:hAnsi="Calibri" w:cs="Calibri"/>
        </w:rPr>
        <w:t>is a strong</w:t>
      </w:r>
      <w:r>
        <w:rPr>
          <w:rFonts w:ascii="Calibri" w:eastAsia="Calibri" w:hAnsi="Calibri" w:cs="Calibri"/>
          <w:color w:val="000000"/>
        </w:rPr>
        <w:t xml:space="preserve"> focus on the expansion of clinical practice, community impact, and research.</w:t>
      </w:r>
    </w:p>
    <w:p w14:paraId="2E34E0C3" w14:textId="77777777" w:rsidR="006D1D0D" w:rsidRDefault="006D1D0D" w:rsidP="006D1D0D">
      <w:pPr>
        <w:rPr>
          <w:rFonts w:ascii="Calibri" w:eastAsia="Calibri" w:hAnsi="Calibri" w:cs="Calibri"/>
        </w:rPr>
      </w:pPr>
      <w:r>
        <w:rPr>
          <w:rFonts w:ascii="Calibri" w:eastAsia="Calibri" w:hAnsi="Calibri" w:cs="Calibri"/>
        </w:rPr>
        <w:t>Faculty Senate, Save the Date – April 25, 5:30-6:30</w:t>
      </w:r>
    </w:p>
    <w:p w14:paraId="3D9F705B"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The Faculty Senate group will have a 1-on-1 meeting with Claudia to identify areas of high priority focus to aid in developing the strategic plan. This meeting is not for ironing out smaller details but instead to act as a landing page/space to identify areas in need of attention.</w:t>
      </w:r>
    </w:p>
    <w:p w14:paraId="28A632E5"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The hope is this meeting will help strike the right balance between inspirations and practical implementation and highlight the direction Dell med wants to move toward specifically regarding expanding clinical work and research.</w:t>
      </w:r>
    </w:p>
    <w:p w14:paraId="0AFB3AE2" w14:textId="77777777" w:rsidR="006D1D0D" w:rsidRPr="001E4673" w:rsidRDefault="006D1D0D" w:rsidP="006D1D0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Department of Medical Education has been very active with the LCME, and Claudia wishes to highlight the work they have done.</w:t>
      </w:r>
    </w:p>
    <w:p w14:paraId="630EB2B6" w14:textId="77777777" w:rsidR="006D1D0D" w:rsidRDefault="006D1D0D" w:rsidP="006D1D0D">
      <w:pPr>
        <w:pBdr>
          <w:top w:val="nil"/>
          <w:left w:val="nil"/>
          <w:bottom w:val="nil"/>
          <w:right w:val="nil"/>
          <w:between w:val="nil"/>
        </w:pBdr>
        <w:rPr>
          <w:rFonts w:ascii="Calibri" w:eastAsia="Calibri" w:hAnsi="Calibri" w:cs="Calibri"/>
        </w:rPr>
      </w:pPr>
      <w:r w:rsidRPr="001E4673">
        <w:rPr>
          <w:rFonts w:ascii="Calibri" w:eastAsia="Calibri" w:hAnsi="Calibri" w:cs="Calibri"/>
          <w:highlight w:val="yellow"/>
        </w:rPr>
        <w:t>Following Faculty Senate meeting will be June 17th @ 5:30</w:t>
      </w:r>
    </w:p>
    <w:p w14:paraId="45EADC50" w14:textId="77777777" w:rsidR="006D1D0D" w:rsidRDefault="006D1D0D" w:rsidP="006D1D0D">
      <w:pPr>
        <w:rPr>
          <w:rFonts w:ascii="Calibri" w:eastAsia="Calibri" w:hAnsi="Calibri" w:cs="Calibri"/>
          <w:b/>
          <w:u w:val="single"/>
        </w:rPr>
      </w:pPr>
      <w:r>
        <w:rPr>
          <w:rFonts w:ascii="Calibri" w:eastAsia="Calibri" w:hAnsi="Calibri" w:cs="Calibri"/>
          <w:b/>
          <w:u w:val="single"/>
        </w:rPr>
        <w:t xml:space="preserve">Sujit Iyer – Introduction of the Faculty Senate </w:t>
      </w:r>
    </w:p>
    <w:p w14:paraId="5E12CDFD"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The Faculty Senate acts as an approval body for matters relating to the faculty at Dell Med as a whole.</w:t>
      </w:r>
    </w:p>
    <w:p w14:paraId="12755674"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lastRenderedPageBreak/>
        <w:t>Each department has two regular members with voting privileges, and one alternate member who has voting privileges only on the occasion a regular member is unavailable to represent the Department during the vote. Each member serves a term of three years.</w:t>
      </w:r>
    </w:p>
    <w:p w14:paraId="3A825710" w14:textId="77777777" w:rsidR="006D1D0D" w:rsidRDefault="006D1D0D" w:rsidP="006D1D0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Senate members are also responsible for disseminating the information back to their departments, as well as communicating with the department on matters the Senate should be involved in.</w:t>
      </w:r>
    </w:p>
    <w:p w14:paraId="3552E01F" w14:textId="77777777" w:rsidR="006D1D0D" w:rsidRDefault="006D1D0D" w:rsidP="006D1D0D">
      <w:pPr>
        <w:rPr>
          <w:rFonts w:ascii="Calibri" w:eastAsia="Calibri" w:hAnsi="Calibri" w:cs="Calibri"/>
        </w:rPr>
      </w:pPr>
      <w:r>
        <w:rPr>
          <w:rFonts w:ascii="Calibri" w:eastAsia="Calibri" w:hAnsi="Calibri" w:cs="Calibri"/>
        </w:rPr>
        <w:t xml:space="preserve">Jonathan Macclements – Faculty bylaws update and </w:t>
      </w:r>
      <w:proofErr w:type="gramStart"/>
      <w:r>
        <w:rPr>
          <w:rFonts w:ascii="Calibri" w:eastAsia="Calibri" w:hAnsi="Calibri" w:cs="Calibri"/>
        </w:rPr>
        <w:t>vote</w:t>
      </w:r>
      <w:proofErr w:type="gramEnd"/>
    </w:p>
    <w:p w14:paraId="476CE0E6"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The Faculty Senate approved the bylaws changes in November, and now the </w:t>
      </w:r>
      <w:proofErr w:type="gramStart"/>
      <w:r>
        <w:rPr>
          <w:rFonts w:ascii="Calibri" w:eastAsia="Calibri" w:hAnsi="Calibri" w:cs="Calibri"/>
          <w:color w:val="000000"/>
        </w:rPr>
        <w:t>Faculty</w:t>
      </w:r>
      <w:proofErr w:type="gramEnd"/>
      <w:r>
        <w:rPr>
          <w:rFonts w:ascii="Calibri" w:eastAsia="Calibri" w:hAnsi="Calibri" w:cs="Calibri"/>
          <w:color w:val="000000"/>
        </w:rPr>
        <w:t xml:space="preserve"> as a whole </w:t>
      </w:r>
      <w:proofErr w:type="gramStart"/>
      <w:r>
        <w:rPr>
          <w:rFonts w:ascii="Calibri" w:eastAsia="Calibri" w:hAnsi="Calibri" w:cs="Calibri"/>
          <w:color w:val="000000"/>
        </w:rPr>
        <w:t>were</w:t>
      </w:r>
      <w:proofErr w:type="gramEnd"/>
      <w:r>
        <w:rPr>
          <w:rFonts w:ascii="Calibri" w:eastAsia="Calibri" w:hAnsi="Calibri" w:cs="Calibri"/>
          <w:color w:val="000000"/>
        </w:rPr>
        <w:t xml:space="preserve"> invited to also vote. The updated bylaws were sent to all regular faculty on March 1, 2024.</w:t>
      </w:r>
    </w:p>
    <w:p w14:paraId="36FCB704"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There were 5 major updates to the faculty bylaws:</w:t>
      </w:r>
    </w:p>
    <w:p w14:paraId="1805D7AB"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Definition of roles, particularly executive and educational roles</w:t>
      </w:r>
    </w:p>
    <w:p w14:paraId="332F6BFA"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Removal of non-function and/or non-existent committees</w:t>
      </w:r>
    </w:p>
    <w:p w14:paraId="3D4E19C8"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Proper specification of roles of existing committees</w:t>
      </w:r>
    </w:p>
    <w:p w14:paraId="783FDDD4"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Codification of APT Committee and the new Office of Faculty Affairs</w:t>
      </w:r>
    </w:p>
    <w:p w14:paraId="452DF57E"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Standardization of operations to follow usual medical school </w:t>
      </w:r>
      <w:proofErr w:type="gramStart"/>
      <w:r>
        <w:rPr>
          <w:rFonts w:ascii="Calibri" w:eastAsia="Calibri" w:hAnsi="Calibri" w:cs="Calibri"/>
          <w:color w:val="000000"/>
        </w:rPr>
        <w:t>operations</w:t>
      </w:r>
      <w:proofErr w:type="gramEnd"/>
    </w:p>
    <w:p w14:paraId="0F2FB6C5"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All regular faculty who attended the meeting were eligible to vote to approve or not approve the bylaws:</w:t>
      </w:r>
    </w:p>
    <w:p w14:paraId="34836ECC"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81% participation (50 of 61 meeting attendees voted)</w:t>
      </w:r>
    </w:p>
    <w:p w14:paraId="313E49AC"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46/50 (92%) voted to approve</w:t>
      </w:r>
    </w:p>
    <w:p w14:paraId="3D9D22DA"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0/50 voted to not </w:t>
      </w:r>
      <w:proofErr w:type="gramStart"/>
      <w:r>
        <w:rPr>
          <w:rFonts w:ascii="Calibri" w:eastAsia="Calibri" w:hAnsi="Calibri" w:cs="Calibri"/>
          <w:color w:val="000000"/>
        </w:rPr>
        <w:t>approve</w:t>
      </w:r>
      <w:proofErr w:type="gramEnd"/>
    </w:p>
    <w:p w14:paraId="504ED717" w14:textId="77777777" w:rsidR="006D1D0D" w:rsidRDefault="006D1D0D" w:rsidP="006D1D0D">
      <w:pPr>
        <w:numPr>
          <w:ilvl w:val="2"/>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4/50 (8%) abstained from voting </w:t>
      </w:r>
    </w:p>
    <w:p w14:paraId="7B9E7BA6" w14:textId="77777777" w:rsidR="006D1D0D" w:rsidRDefault="006D1D0D" w:rsidP="006D1D0D">
      <w:pPr>
        <w:rPr>
          <w:rFonts w:ascii="Calibri" w:eastAsia="Calibri" w:hAnsi="Calibri" w:cs="Calibri"/>
          <w:b/>
          <w:u w:val="single"/>
        </w:rPr>
      </w:pPr>
      <w:r>
        <w:rPr>
          <w:rFonts w:ascii="Calibri" w:eastAsia="Calibri" w:hAnsi="Calibri" w:cs="Calibri"/>
          <w:b/>
          <w:u w:val="single"/>
        </w:rPr>
        <w:t>Beth Nelson – Annual Education Update</w:t>
      </w:r>
    </w:p>
    <w:p w14:paraId="09FA7789" w14:textId="77777777" w:rsidR="006D1D0D" w:rsidRDefault="006D1D0D" w:rsidP="006D1D0D">
      <w:pPr>
        <w:rPr>
          <w:rFonts w:ascii="Calibri" w:eastAsia="Calibri" w:hAnsi="Calibri" w:cs="Calibri"/>
        </w:rPr>
      </w:pPr>
      <w:r>
        <w:rPr>
          <w:rFonts w:ascii="Calibri" w:eastAsia="Calibri" w:hAnsi="Calibri" w:cs="Calibri"/>
        </w:rPr>
        <w:t>UME Updates:</w:t>
      </w:r>
    </w:p>
    <w:p w14:paraId="68C8695B"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MS1 year underwent some resequencing based on student and faculty feedback. These changes will roll out in the class matriculating this summer. </w:t>
      </w:r>
    </w:p>
    <w:p w14:paraId="6B7EB6CD" w14:textId="2C9FA6E6" w:rsidR="006D1D0D" w:rsidRPr="001E4673"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noProof/>
        </w:rPr>
        <w:lastRenderedPageBreak/>
        <w:drawing>
          <wp:anchor distT="0" distB="0" distL="114300" distR="114300" simplePos="0" relativeHeight="251659264" behindDoc="0" locked="0" layoutInCell="1" hidden="0" allowOverlap="1" wp14:anchorId="0DA0D745" wp14:editId="11FBC9F2">
            <wp:simplePos x="0" y="0"/>
            <wp:positionH relativeFrom="margin">
              <wp:align>left</wp:align>
            </wp:positionH>
            <wp:positionV relativeFrom="paragraph">
              <wp:posOffset>685800</wp:posOffset>
            </wp:positionV>
            <wp:extent cx="6172200" cy="4038600"/>
            <wp:effectExtent l="0" t="0" r="0" b="0"/>
            <wp:wrapSquare wrapText="bothSides" distT="0" distB="0" distL="114300" distR="114300"/>
            <wp:docPr id="917740968" name="image1.png" descr="A close-up of a curriculum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up of a curriculum chart&#10;&#10;Description automatically generated"/>
                    <pic:cNvPicPr preferRelativeResize="0"/>
                  </pic:nvPicPr>
                  <pic:blipFill>
                    <a:blip r:embed="rId9"/>
                    <a:srcRect/>
                    <a:stretch>
                      <a:fillRect/>
                    </a:stretch>
                  </pic:blipFill>
                  <pic:spPr>
                    <a:xfrm>
                      <a:off x="0" y="0"/>
                      <a:ext cx="6172200" cy="4038600"/>
                    </a:xfrm>
                    <a:prstGeom prst="rect">
                      <a:avLst/>
                    </a:prstGeom>
                    <a:ln/>
                  </pic:spPr>
                </pic:pic>
              </a:graphicData>
            </a:graphic>
            <wp14:sizeRelH relativeFrom="margin">
              <wp14:pctWidth>0</wp14:pctWidth>
            </wp14:sizeRelH>
            <wp14:sizeRelV relativeFrom="margin">
              <wp14:pctHeight>0</wp14:pctHeight>
            </wp14:sizeRelV>
          </wp:anchor>
        </w:drawing>
      </w:r>
      <w:r w:rsidRPr="001E4673">
        <w:rPr>
          <w:rFonts w:ascii="Calibri" w:eastAsia="Calibri" w:hAnsi="Calibri" w:cs="Calibri"/>
          <w:color w:val="000000"/>
        </w:rPr>
        <w:t>There will be more flexibility for MS4 year students. Dell Med does not have residency options in all specialties, ENT as an example, so rules have changed to allow students to enter an internship not represented at Dell Med and still meet graduation requirements.</w:t>
      </w:r>
    </w:p>
    <w:p w14:paraId="7737C224" w14:textId="02C029D0" w:rsidR="006D1D0D" w:rsidRDefault="006D1D0D" w:rsidP="006D1D0D">
      <w:pPr>
        <w:pBdr>
          <w:top w:val="nil"/>
          <w:left w:val="nil"/>
          <w:bottom w:val="nil"/>
          <w:right w:val="nil"/>
          <w:between w:val="nil"/>
        </w:pBdr>
        <w:spacing w:after="0"/>
        <w:ind w:left="720"/>
        <w:rPr>
          <w:rFonts w:ascii="Calibri" w:eastAsia="Calibri" w:hAnsi="Calibri" w:cs="Calibri"/>
          <w:color w:val="000000"/>
        </w:rPr>
      </w:pPr>
    </w:p>
    <w:p w14:paraId="311FE008" w14:textId="1373BFD4"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A 5</w:t>
      </w:r>
      <w:r>
        <w:rPr>
          <w:rFonts w:ascii="Calibri" w:eastAsia="Calibri" w:hAnsi="Calibri" w:cs="Calibri"/>
          <w:color w:val="000000"/>
          <w:vertAlign w:val="superscript"/>
        </w:rPr>
        <w:t>th</w:t>
      </w:r>
      <w:r>
        <w:rPr>
          <w:rFonts w:ascii="Calibri" w:eastAsia="Calibri" w:hAnsi="Calibri" w:cs="Calibri"/>
          <w:color w:val="000000"/>
        </w:rPr>
        <w:t xml:space="preserve"> cohort of students will be graduating in May.</w:t>
      </w:r>
    </w:p>
    <w:p w14:paraId="2EE25D9C" w14:textId="28534B18"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Dell Med currently offers 8 dual degree </w:t>
      </w:r>
      <w:proofErr w:type="gramStart"/>
      <w:r>
        <w:rPr>
          <w:rFonts w:ascii="Calibri" w:eastAsia="Calibri" w:hAnsi="Calibri" w:cs="Calibri"/>
          <w:color w:val="000000"/>
        </w:rPr>
        <w:t>masters</w:t>
      </w:r>
      <w:proofErr w:type="gramEnd"/>
      <w:r>
        <w:rPr>
          <w:rFonts w:ascii="Calibri" w:eastAsia="Calibri" w:hAnsi="Calibri" w:cs="Calibri"/>
          <w:color w:val="000000"/>
        </w:rPr>
        <w:t xml:space="preserve"> programs and 3 distinctions. </w:t>
      </w:r>
    </w:p>
    <w:p w14:paraId="3D2E072F" w14:textId="6FB923CF" w:rsidR="006D1D0D" w:rsidRDefault="006D1D0D" w:rsidP="006D1D0D">
      <w:pPr>
        <w:pBdr>
          <w:top w:val="nil"/>
          <w:left w:val="nil"/>
          <w:bottom w:val="nil"/>
          <w:right w:val="nil"/>
          <w:between w:val="nil"/>
        </w:pBdr>
        <w:spacing w:after="0"/>
        <w:rPr>
          <w:rFonts w:ascii="Calibri" w:eastAsia="Calibri" w:hAnsi="Calibri" w:cs="Calibri"/>
          <w:color w:val="000000"/>
        </w:rPr>
      </w:pPr>
      <w:r>
        <w:rPr>
          <w:noProof/>
        </w:rPr>
        <w:lastRenderedPageBreak/>
        <w:drawing>
          <wp:anchor distT="0" distB="0" distL="114300" distR="114300" simplePos="0" relativeHeight="251660288" behindDoc="0" locked="0" layoutInCell="1" hidden="0" allowOverlap="1" wp14:anchorId="3836E039" wp14:editId="2C44B1AA">
            <wp:simplePos x="0" y="0"/>
            <wp:positionH relativeFrom="column">
              <wp:posOffset>1</wp:posOffset>
            </wp:positionH>
            <wp:positionV relativeFrom="paragraph">
              <wp:posOffset>294537</wp:posOffset>
            </wp:positionV>
            <wp:extent cx="5943600" cy="3270885"/>
            <wp:effectExtent l="0" t="0" r="0" b="0"/>
            <wp:wrapSquare wrapText="bothSides" distT="0" distB="0" distL="114300" distR="114300"/>
            <wp:docPr id="917740969" name="image3.png" descr="A table with number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table with numbers and text&#10;&#10;Description automatically generated"/>
                    <pic:cNvPicPr preferRelativeResize="0"/>
                  </pic:nvPicPr>
                  <pic:blipFill>
                    <a:blip r:embed="rId10"/>
                    <a:srcRect/>
                    <a:stretch>
                      <a:fillRect/>
                    </a:stretch>
                  </pic:blipFill>
                  <pic:spPr>
                    <a:xfrm>
                      <a:off x="0" y="0"/>
                      <a:ext cx="5943600" cy="3270885"/>
                    </a:xfrm>
                    <a:prstGeom prst="rect">
                      <a:avLst/>
                    </a:prstGeom>
                    <a:ln/>
                  </pic:spPr>
                </pic:pic>
              </a:graphicData>
            </a:graphic>
          </wp:anchor>
        </w:drawing>
      </w:r>
    </w:p>
    <w:p w14:paraId="29D663ED" w14:textId="77777777" w:rsidR="006D1D0D" w:rsidRDefault="006D1D0D" w:rsidP="006D1D0D">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This is </w:t>
      </w:r>
      <w:proofErr w:type="gramStart"/>
      <w:r>
        <w:rPr>
          <w:rFonts w:ascii="Calibri" w:eastAsia="Calibri" w:hAnsi="Calibri" w:cs="Calibri"/>
          <w:color w:val="000000"/>
        </w:rPr>
        <w:t>third</w:t>
      </w:r>
      <w:proofErr w:type="gramEnd"/>
      <w:r>
        <w:rPr>
          <w:rFonts w:ascii="Calibri" w:eastAsia="Calibri" w:hAnsi="Calibri" w:cs="Calibri"/>
          <w:color w:val="000000"/>
        </w:rPr>
        <w:t xml:space="preserve"> year Dell Med graduates did not have to utilize SOAP. </w:t>
      </w:r>
    </w:p>
    <w:p w14:paraId="20C44A60" w14:textId="77777777" w:rsidR="006D1D0D" w:rsidRDefault="006D1D0D" w:rsidP="006D1D0D">
      <w:pPr>
        <w:rPr>
          <w:rFonts w:ascii="Calibri" w:eastAsia="Calibri" w:hAnsi="Calibri" w:cs="Calibri"/>
        </w:rPr>
      </w:pPr>
      <w:r>
        <w:rPr>
          <w:rFonts w:ascii="Calibri" w:eastAsia="Calibri" w:hAnsi="Calibri" w:cs="Calibri"/>
        </w:rPr>
        <w:t>GME Updates</w:t>
      </w:r>
      <w:r>
        <w:rPr>
          <w:noProof/>
        </w:rPr>
        <w:drawing>
          <wp:anchor distT="0" distB="0" distL="114300" distR="114300" simplePos="0" relativeHeight="251661312" behindDoc="0" locked="0" layoutInCell="1" hidden="0" allowOverlap="1" wp14:anchorId="6260A11F" wp14:editId="3011FE5A">
            <wp:simplePos x="0" y="0"/>
            <wp:positionH relativeFrom="column">
              <wp:posOffset>1</wp:posOffset>
            </wp:positionH>
            <wp:positionV relativeFrom="paragraph">
              <wp:posOffset>263214</wp:posOffset>
            </wp:positionV>
            <wp:extent cx="5867728" cy="2727960"/>
            <wp:effectExtent l="0" t="0" r="0" b="0"/>
            <wp:wrapSquare wrapText="bothSides" distT="0" distB="0" distL="114300" distR="114300"/>
            <wp:docPr id="917740971" name="image2.png" descr="A diagram of a 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diagram of a timeline&#10;&#10;Description automatically generated"/>
                    <pic:cNvPicPr preferRelativeResize="0"/>
                  </pic:nvPicPr>
                  <pic:blipFill>
                    <a:blip r:embed="rId11"/>
                    <a:srcRect/>
                    <a:stretch>
                      <a:fillRect/>
                    </a:stretch>
                  </pic:blipFill>
                  <pic:spPr>
                    <a:xfrm>
                      <a:off x="0" y="0"/>
                      <a:ext cx="5867728" cy="2727960"/>
                    </a:xfrm>
                    <a:prstGeom prst="rect">
                      <a:avLst/>
                    </a:prstGeom>
                    <a:ln/>
                  </pic:spPr>
                </pic:pic>
              </a:graphicData>
            </a:graphic>
          </wp:anchor>
        </w:drawing>
      </w:r>
    </w:p>
    <w:p w14:paraId="2565FF19" w14:textId="77777777" w:rsidR="006D1D0D" w:rsidRDefault="006D1D0D" w:rsidP="006D1D0D">
      <w:pPr>
        <w:rPr>
          <w:rFonts w:ascii="Calibri" w:eastAsia="Calibri" w:hAnsi="Calibri" w:cs="Calibri"/>
        </w:rPr>
      </w:pPr>
    </w:p>
    <w:p w14:paraId="54F81ABA"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Dell Med has added 16 new </w:t>
      </w:r>
      <w:proofErr w:type="gramStart"/>
      <w:r>
        <w:rPr>
          <w:rFonts w:ascii="Calibri" w:eastAsia="Calibri" w:hAnsi="Calibri" w:cs="Calibri"/>
          <w:color w:val="000000"/>
        </w:rPr>
        <w:t>fellowship</w:t>
      </w:r>
      <w:proofErr w:type="gramEnd"/>
      <w:r>
        <w:rPr>
          <w:rFonts w:ascii="Calibri" w:eastAsia="Calibri" w:hAnsi="Calibri" w:cs="Calibri"/>
          <w:color w:val="000000"/>
        </w:rPr>
        <w:t xml:space="preserve"> and 5 new residencies since its first year.</w:t>
      </w:r>
    </w:p>
    <w:p w14:paraId="4D2637B2"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Dell Med has around 460 new trainees when accounting for this year’s match results. Currently, there are 84 fellows and 364 residents. </w:t>
      </w:r>
    </w:p>
    <w:p w14:paraId="4E33979B" w14:textId="77777777" w:rsidR="006D1D0D" w:rsidRDefault="006D1D0D" w:rsidP="006D1D0D">
      <w:pPr>
        <w:pBdr>
          <w:top w:val="nil"/>
          <w:left w:val="nil"/>
          <w:bottom w:val="nil"/>
          <w:right w:val="nil"/>
          <w:between w:val="nil"/>
        </w:pBdr>
        <w:ind w:left="720"/>
        <w:rPr>
          <w:rFonts w:ascii="Calibri" w:eastAsia="Calibri" w:hAnsi="Calibri" w:cs="Calibri"/>
          <w:color w:val="000000"/>
        </w:rPr>
      </w:pPr>
      <w:r>
        <w:rPr>
          <w:noProof/>
        </w:rPr>
        <w:lastRenderedPageBreak/>
        <w:drawing>
          <wp:anchor distT="0" distB="0" distL="114300" distR="114300" simplePos="0" relativeHeight="251662336" behindDoc="0" locked="0" layoutInCell="1" hidden="0" allowOverlap="1" wp14:anchorId="3D577F3D" wp14:editId="60B91802">
            <wp:simplePos x="0" y="0"/>
            <wp:positionH relativeFrom="column">
              <wp:posOffset>1</wp:posOffset>
            </wp:positionH>
            <wp:positionV relativeFrom="paragraph">
              <wp:posOffset>59</wp:posOffset>
            </wp:positionV>
            <wp:extent cx="5943600" cy="2979444"/>
            <wp:effectExtent l="0" t="0" r="0" b="0"/>
            <wp:wrapSquare wrapText="bothSides" distT="0" distB="0" distL="114300" distR="114300"/>
            <wp:docPr id="917740970" name="image4.png" descr="A white and orange graph with number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white and orange graph with numbers and text&#10;&#10;Description automatically generated"/>
                    <pic:cNvPicPr preferRelativeResize="0"/>
                  </pic:nvPicPr>
                  <pic:blipFill>
                    <a:blip r:embed="rId12"/>
                    <a:srcRect/>
                    <a:stretch>
                      <a:fillRect/>
                    </a:stretch>
                  </pic:blipFill>
                  <pic:spPr>
                    <a:xfrm>
                      <a:off x="0" y="0"/>
                      <a:ext cx="5943600" cy="2979444"/>
                    </a:xfrm>
                    <a:prstGeom prst="rect">
                      <a:avLst/>
                    </a:prstGeom>
                    <a:ln/>
                  </pic:spPr>
                </pic:pic>
              </a:graphicData>
            </a:graphic>
          </wp:anchor>
        </w:drawing>
      </w:r>
    </w:p>
    <w:tbl>
      <w:tblPr>
        <w:tblW w:w="9990" w:type="dxa"/>
        <w:tblInd w:w="-5" w:type="dxa"/>
        <w:tblLayout w:type="fixed"/>
        <w:tblLook w:val="0600" w:firstRow="0" w:lastRow="0" w:firstColumn="0" w:lastColumn="0" w:noHBand="1" w:noVBand="1"/>
      </w:tblPr>
      <w:tblGrid>
        <w:gridCol w:w="1474"/>
        <w:gridCol w:w="1302"/>
        <w:gridCol w:w="1302"/>
        <w:gridCol w:w="1401"/>
        <w:gridCol w:w="80"/>
        <w:gridCol w:w="1322"/>
        <w:gridCol w:w="1291"/>
        <w:gridCol w:w="1818"/>
      </w:tblGrid>
      <w:tr w:rsidR="006D1D0D" w14:paraId="4AAD8EB3" w14:textId="77777777" w:rsidTr="00F66716">
        <w:trPr>
          <w:trHeight w:val="684"/>
        </w:trPr>
        <w:tc>
          <w:tcPr>
            <w:tcW w:w="1474" w:type="dxa"/>
            <w:tcBorders>
              <w:top w:val="single" w:sz="4" w:space="0" w:color="000000"/>
              <w:left w:val="single" w:sz="4" w:space="0" w:color="000000"/>
              <w:bottom w:val="single" w:sz="4" w:space="0" w:color="CCCCCC"/>
              <w:right w:val="single" w:sz="4" w:space="0" w:color="CCCCCC"/>
            </w:tcBorders>
            <w:shd w:val="clear" w:color="auto" w:fill="F6B26B"/>
            <w:tcMar>
              <w:top w:w="15" w:type="dxa"/>
              <w:left w:w="30" w:type="dxa"/>
              <w:bottom w:w="0" w:type="dxa"/>
              <w:right w:w="30" w:type="dxa"/>
            </w:tcMar>
            <w:vAlign w:val="center"/>
          </w:tcPr>
          <w:p w14:paraId="2C4BFD63" w14:textId="77777777" w:rsidR="006D1D0D" w:rsidRDefault="006D1D0D" w:rsidP="00F66716">
            <w:pPr>
              <w:pBdr>
                <w:top w:val="nil"/>
                <w:left w:val="nil"/>
                <w:bottom w:val="nil"/>
                <w:right w:val="nil"/>
                <w:between w:val="nil"/>
              </w:pBdr>
              <w:ind w:left="720"/>
              <w:rPr>
                <w:rFonts w:ascii="Calibri" w:eastAsia="Calibri" w:hAnsi="Calibri" w:cs="Calibri"/>
                <w:color w:val="000000"/>
              </w:rPr>
            </w:pPr>
          </w:p>
        </w:tc>
        <w:tc>
          <w:tcPr>
            <w:tcW w:w="4005" w:type="dxa"/>
            <w:gridSpan w:val="3"/>
            <w:tcBorders>
              <w:top w:val="single" w:sz="4" w:space="0" w:color="000000"/>
              <w:left w:val="single" w:sz="4" w:space="0" w:color="CCCCCC"/>
              <w:bottom w:val="single" w:sz="4" w:space="0" w:color="CCCCCC"/>
              <w:right w:val="single" w:sz="4" w:space="0" w:color="CCCCCC"/>
            </w:tcBorders>
            <w:shd w:val="clear" w:color="auto" w:fill="F6B26B"/>
            <w:tcMar>
              <w:top w:w="15" w:type="dxa"/>
              <w:left w:w="30" w:type="dxa"/>
              <w:bottom w:w="0" w:type="dxa"/>
              <w:right w:w="30" w:type="dxa"/>
            </w:tcMar>
            <w:vAlign w:val="center"/>
          </w:tcPr>
          <w:p w14:paraId="7A447DE7"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Residents</w:t>
            </w:r>
          </w:p>
        </w:tc>
        <w:tc>
          <w:tcPr>
            <w:tcW w:w="80" w:type="dxa"/>
            <w:tcBorders>
              <w:top w:val="single" w:sz="4" w:space="0" w:color="000000"/>
              <w:left w:val="single" w:sz="4" w:space="0" w:color="CCCCCC"/>
              <w:bottom w:val="single" w:sz="4" w:space="0" w:color="CCCCCC"/>
              <w:right w:val="single" w:sz="4" w:space="0" w:color="CCCCCC"/>
            </w:tcBorders>
            <w:shd w:val="clear" w:color="auto" w:fill="F6B26B"/>
            <w:tcMar>
              <w:top w:w="15" w:type="dxa"/>
              <w:left w:w="30" w:type="dxa"/>
              <w:bottom w:w="0" w:type="dxa"/>
              <w:right w:w="30" w:type="dxa"/>
            </w:tcMar>
            <w:vAlign w:val="center"/>
          </w:tcPr>
          <w:p w14:paraId="309EF6F0" w14:textId="77777777" w:rsidR="006D1D0D" w:rsidRDefault="006D1D0D" w:rsidP="00F66716">
            <w:pPr>
              <w:pBdr>
                <w:top w:val="nil"/>
                <w:left w:val="nil"/>
                <w:bottom w:val="nil"/>
                <w:right w:val="nil"/>
                <w:between w:val="nil"/>
              </w:pBdr>
              <w:ind w:left="720"/>
              <w:rPr>
                <w:rFonts w:ascii="Calibri" w:eastAsia="Calibri" w:hAnsi="Calibri" w:cs="Calibri"/>
                <w:color w:val="000000"/>
              </w:rPr>
            </w:pPr>
          </w:p>
        </w:tc>
        <w:tc>
          <w:tcPr>
            <w:tcW w:w="4431" w:type="dxa"/>
            <w:gridSpan w:val="3"/>
            <w:tcBorders>
              <w:top w:val="single" w:sz="4" w:space="0" w:color="000000"/>
              <w:left w:val="single" w:sz="4" w:space="0" w:color="CCCCCC"/>
              <w:bottom w:val="single" w:sz="4" w:space="0" w:color="CCCCCC"/>
              <w:right w:val="single" w:sz="4" w:space="0" w:color="000000"/>
            </w:tcBorders>
            <w:shd w:val="clear" w:color="auto" w:fill="F6B26B"/>
            <w:tcMar>
              <w:top w:w="15" w:type="dxa"/>
              <w:left w:w="30" w:type="dxa"/>
              <w:bottom w:w="0" w:type="dxa"/>
              <w:right w:w="30" w:type="dxa"/>
            </w:tcMar>
            <w:vAlign w:val="center"/>
          </w:tcPr>
          <w:p w14:paraId="5D741DF1" w14:textId="77777777" w:rsidR="006D1D0D" w:rsidRDefault="006D1D0D" w:rsidP="00F66716">
            <w:pPr>
              <w:pBdr>
                <w:top w:val="nil"/>
                <w:left w:val="nil"/>
                <w:bottom w:val="nil"/>
                <w:right w:val="nil"/>
                <w:between w:val="nil"/>
              </w:pBdr>
              <w:ind w:left="720"/>
              <w:jc w:val="center"/>
              <w:rPr>
                <w:rFonts w:ascii="Calibri" w:eastAsia="Calibri" w:hAnsi="Calibri" w:cs="Calibri"/>
                <w:color w:val="000000"/>
              </w:rPr>
            </w:pPr>
            <w:r>
              <w:rPr>
                <w:rFonts w:ascii="Calibri" w:eastAsia="Calibri" w:hAnsi="Calibri" w:cs="Calibri"/>
                <w:color w:val="000000"/>
              </w:rPr>
              <w:t>Fellows</w:t>
            </w:r>
          </w:p>
        </w:tc>
      </w:tr>
      <w:tr w:rsidR="006D1D0D" w14:paraId="00A74484" w14:textId="77777777" w:rsidTr="00F66716">
        <w:trPr>
          <w:trHeight w:val="684"/>
        </w:trPr>
        <w:tc>
          <w:tcPr>
            <w:tcW w:w="1474" w:type="dxa"/>
            <w:tcBorders>
              <w:top w:val="single" w:sz="4" w:space="0" w:color="CCCCCC"/>
              <w:left w:val="single" w:sz="4" w:space="0" w:color="000000"/>
              <w:bottom w:val="single" w:sz="4" w:space="0" w:color="CCCCCC"/>
              <w:right w:val="single" w:sz="4" w:space="0" w:color="CCCCCC"/>
            </w:tcBorders>
            <w:shd w:val="clear" w:color="auto" w:fill="F6B26B"/>
            <w:tcMar>
              <w:top w:w="15" w:type="dxa"/>
              <w:left w:w="30" w:type="dxa"/>
              <w:bottom w:w="0" w:type="dxa"/>
              <w:right w:w="30" w:type="dxa"/>
            </w:tcMar>
            <w:vAlign w:val="center"/>
          </w:tcPr>
          <w:p w14:paraId="7F48554C" w14:textId="77777777" w:rsidR="006D1D0D" w:rsidRDefault="006D1D0D" w:rsidP="00F66716">
            <w:pPr>
              <w:pBdr>
                <w:top w:val="nil"/>
                <w:left w:val="nil"/>
                <w:bottom w:val="nil"/>
                <w:right w:val="nil"/>
                <w:between w:val="nil"/>
              </w:pBdr>
              <w:ind w:left="720"/>
              <w:rPr>
                <w:rFonts w:ascii="Calibri" w:eastAsia="Calibri" w:hAnsi="Calibri" w:cs="Calibri"/>
                <w:color w:val="000000"/>
              </w:rPr>
            </w:pPr>
          </w:p>
        </w:tc>
        <w:tc>
          <w:tcPr>
            <w:tcW w:w="1302" w:type="dxa"/>
            <w:tcBorders>
              <w:top w:val="single" w:sz="4" w:space="0" w:color="CCCCCC"/>
              <w:left w:val="single" w:sz="4" w:space="0" w:color="CCCCCC"/>
              <w:bottom w:val="single" w:sz="4" w:space="0" w:color="CCCCCC"/>
              <w:right w:val="single" w:sz="4" w:space="0" w:color="CCCCCC"/>
            </w:tcBorders>
            <w:shd w:val="clear" w:color="auto" w:fill="F6B26B"/>
            <w:tcMar>
              <w:top w:w="15" w:type="dxa"/>
              <w:left w:w="30" w:type="dxa"/>
              <w:bottom w:w="0" w:type="dxa"/>
              <w:right w:w="30" w:type="dxa"/>
            </w:tcMar>
            <w:vAlign w:val="center"/>
          </w:tcPr>
          <w:p w14:paraId="14FD3082"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2022</w:t>
            </w:r>
          </w:p>
        </w:tc>
        <w:tc>
          <w:tcPr>
            <w:tcW w:w="1302" w:type="dxa"/>
            <w:tcBorders>
              <w:top w:val="single" w:sz="4" w:space="0" w:color="CCCCCC"/>
              <w:left w:val="single" w:sz="4" w:space="0" w:color="CCCCCC"/>
              <w:bottom w:val="single" w:sz="4" w:space="0" w:color="CCCCCC"/>
              <w:right w:val="single" w:sz="4" w:space="0" w:color="CCCCCC"/>
            </w:tcBorders>
            <w:shd w:val="clear" w:color="auto" w:fill="F6B26B"/>
            <w:tcMar>
              <w:top w:w="15" w:type="dxa"/>
              <w:left w:w="30" w:type="dxa"/>
              <w:bottom w:w="0" w:type="dxa"/>
              <w:right w:w="30" w:type="dxa"/>
            </w:tcMar>
            <w:vAlign w:val="center"/>
          </w:tcPr>
          <w:p w14:paraId="503AB448"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2023</w:t>
            </w:r>
          </w:p>
        </w:tc>
        <w:tc>
          <w:tcPr>
            <w:tcW w:w="1401" w:type="dxa"/>
            <w:tcBorders>
              <w:top w:val="single" w:sz="4" w:space="0" w:color="CCCCCC"/>
              <w:left w:val="single" w:sz="4" w:space="0" w:color="CCCCCC"/>
              <w:bottom w:val="single" w:sz="4" w:space="0" w:color="CCCCCC"/>
              <w:right w:val="single" w:sz="4" w:space="0" w:color="CCCCCC"/>
            </w:tcBorders>
            <w:shd w:val="clear" w:color="auto" w:fill="F6B26B"/>
            <w:tcMar>
              <w:top w:w="15" w:type="dxa"/>
              <w:left w:w="30" w:type="dxa"/>
              <w:bottom w:w="0" w:type="dxa"/>
              <w:right w:w="30" w:type="dxa"/>
            </w:tcMar>
            <w:vAlign w:val="center"/>
          </w:tcPr>
          <w:p w14:paraId="77230BD0"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2024</w:t>
            </w:r>
          </w:p>
        </w:tc>
        <w:tc>
          <w:tcPr>
            <w:tcW w:w="80" w:type="dxa"/>
            <w:tcBorders>
              <w:top w:val="single" w:sz="4" w:space="0" w:color="CCCCCC"/>
              <w:left w:val="single" w:sz="4" w:space="0" w:color="CCCCCC"/>
              <w:bottom w:val="single" w:sz="4" w:space="0" w:color="CCCCCC"/>
              <w:right w:val="single" w:sz="4" w:space="0" w:color="CCCCCC"/>
            </w:tcBorders>
            <w:shd w:val="clear" w:color="auto" w:fill="F6B26B"/>
            <w:tcMar>
              <w:top w:w="15" w:type="dxa"/>
              <w:left w:w="30" w:type="dxa"/>
              <w:bottom w:w="0" w:type="dxa"/>
              <w:right w:w="30" w:type="dxa"/>
            </w:tcMar>
            <w:vAlign w:val="center"/>
          </w:tcPr>
          <w:p w14:paraId="16892CB7" w14:textId="77777777" w:rsidR="006D1D0D" w:rsidRDefault="006D1D0D" w:rsidP="00F66716">
            <w:pPr>
              <w:pBdr>
                <w:top w:val="nil"/>
                <w:left w:val="nil"/>
                <w:bottom w:val="nil"/>
                <w:right w:val="nil"/>
                <w:between w:val="nil"/>
              </w:pBdr>
              <w:ind w:left="720"/>
              <w:rPr>
                <w:rFonts w:ascii="Calibri" w:eastAsia="Calibri" w:hAnsi="Calibri" w:cs="Calibri"/>
                <w:color w:val="000000"/>
              </w:rPr>
            </w:pPr>
          </w:p>
        </w:tc>
        <w:tc>
          <w:tcPr>
            <w:tcW w:w="1322" w:type="dxa"/>
            <w:tcBorders>
              <w:top w:val="single" w:sz="4" w:space="0" w:color="CCCCCC"/>
              <w:left w:val="single" w:sz="4" w:space="0" w:color="CCCCCC"/>
              <w:bottom w:val="single" w:sz="4" w:space="0" w:color="CCCCCC"/>
              <w:right w:val="single" w:sz="4" w:space="0" w:color="CCCCCC"/>
            </w:tcBorders>
            <w:shd w:val="clear" w:color="auto" w:fill="F6B26B"/>
            <w:tcMar>
              <w:top w:w="15" w:type="dxa"/>
              <w:left w:w="30" w:type="dxa"/>
              <w:bottom w:w="0" w:type="dxa"/>
              <w:right w:w="30" w:type="dxa"/>
            </w:tcMar>
            <w:vAlign w:val="center"/>
          </w:tcPr>
          <w:p w14:paraId="27852F97"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2022</w:t>
            </w:r>
          </w:p>
        </w:tc>
        <w:tc>
          <w:tcPr>
            <w:tcW w:w="1291" w:type="dxa"/>
            <w:tcBorders>
              <w:top w:val="single" w:sz="4" w:space="0" w:color="CCCCCC"/>
              <w:left w:val="single" w:sz="4" w:space="0" w:color="CCCCCC"/>
              <w:bottom w:val="single" w:sz="4" w:space="0" w:color="CCCCCC"/>
              <w:right w:val="single" w:sz="4" w:space="0" w:color="CCCCCC"/>
            </w:tcBorders>
            <w:shd w:val="clear" w:color="auto" w:fill="F6B26B"/>
            <w:tcMar>
              <w:top w:w="15" w:type="dxa"/>
              <w:left w:w="30" w:type="dxa"/>
              <w:bottom w:w="0" w:type="dxa"/>
              <w:right w:w="30" w:type="dxa"/>
            </w:tcMar>
            <w:vAlign w:val="center"/>
          </w:tcPr>
          <w:p w14:paraId="3B7F75CB"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2023</w:t>
            </w:r>
          </w:p>
        </w:tc>
        <w:tc>
          <w:tcPr>
            <w:tcW w:w="1818" w:type="dxa"/>
            <w:tcBorders>
              <w:top w:val="single" w:sz="4" w:space="0" w:color="CCCCCC"/>
              <w:left w:val="single" w:sz="4" w:space="0" w:color="CCCCCC"/>
              <w:bottom w:val="single" w:sz="4" w:space="0" w:color="CCCCCC"/>
              <w:right w:val="single" w:sz="4" w:space="0" w:color="000000"/>
            </w:tcBorders>
            <w:shd w:val="clear" w:color="auto" w:fill="F6B26B"/>
            <w:tcMar>
              <w:top w:w="15" w:type="dxa"/>
              <w:left w:w="30" w:type="dxa"/>
              <w:bottom w:w="0" w:type="dxa"/>
              <w:right w:w="30" w:type="dxa"/>
            </w:tcMar>
            <w:vAlign w:val="center"/>
          </w:tcPr>
          <w:p w14:paraId="23D6C098"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2024</w:t>
            </w:r>
          </w:p>
        </w:tc>
      </w:tr>
      <w:tr w:rsidR="006D1D0D" w14:paraId="0DC2622E" w14:textId="77777777" w:rsidTr="00F66716">
        <w:trPr>
          <w:trHeight w:val="684"/>
        </w:trPr>
        <w:tc>
          <w:tcPr>
            <w:tcW w:w="1474" w:type="dxa"/>
            <w:tcBorders>
              <w:top w:val="single" w:sz="4" w:space="0" w:color="CCCCCC"/>
              <w:left w:val="single" w:sz="4" w:space="0" w:color="000000"/>
              <w:bottom w:val="single" w:sz="4" w:space="0" w:color="CCCCCC"/>
              <w:right w:val="single" w:sz="4" w:space="0" w:color="CCCCCC"/>
            </w:tcBorders>
            <w:shd w:val="clear" w:color="auto" w:fill="auto"/>
            <w:tcMar>
              <w:top w:w="15" w:type="dxa"/>
              <w:left w:w="30" w:type="dxa"/>
              <w:bottom w:w="0" w:type="dxa"/>
              <w:right w:w="30" w:type="dxa"/>
            </w:tcMar>
            <w:vAlign w:val="center"/>
          </w:tcPr>
          <w:p w14:paraId="2BFC1F65" w14:textId="77777777" w:rsidR="006D1D0D" w:rsidRDefault="006D1D0D" w:rsidP="00F66716">
            <w:pPr>
              <w:pBdr>
                <w:top w:val="nil"/>
                <w:left w:val="nil"/>
                <w:bottom w:val="nil"/>
                <w:right w:val="nil"/>
                <w:between w:val="nil"/>
              </w:pBdr>
              <w:ind w:left="720"/>
              <w:jc w:val="both"/>
              <w:rPr>
                <w:rFonts w:ascii="Calibri" w:eastAsia="Calibri" w:hAnsi="Calibri" w:cs="Calibri"/>
                <w:color w:val="000000"/>
              </w:rPr>
            </w:pPr>
            <w:r>
              <w:rPr>
                <w:rFonts w:ascii="Calibri" w:eastAsia="Calibri" w:hAnsi="Calibri" w:cs="Calibri"/>
                <w:color w:val="000000"/>
              </w:rPr>
              <w:t>Step 1</w:t>
            </w:r>
          </w:p>
        </w:tc>
        <w:tc>
          <w:tcPr>
            <w:tcW w:w="1302"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024D3C50"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234.3</w:t>
            </w:r>
          </w:p>
        </w:tc>
        <w:tc>
          <w:tcPr>
            <w:tcW w:w="1302"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680F8723"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234.7</w:t>
            </w:r>
          </w:p>
        </w:tc>
        <w:tc>
          <w:tcPr>
            <w:tcW w:w="1401"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36C04982"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237.6</w:t>
            </w:r>
          </w:p>
        </w:tc>
        <w:tc>
          <w:tcPr>
            <w:tcW w:w="80"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09D0D5B9" w14:textId="77777777" w:rsidR="006D1D0D" w:rsidRDefault="006D1D0D" w:rsidP="00F66716">
            <w:pPr>
              <w:pBdr>
                <w:top w:val="nil"/>
                <w:left w:val="nil"/>
                <w:bottom w:val="nil"/>
                <w:right w:val="nil"/>
                <w:between w:val="nil"/>
              </w:pBdr>
              <w:ind w:left="720"/>
              <w:rPr>
                <w:rFonts w:ascii="Calibri" w:eastAsia="Calibri" w:hAnsi="Calibri" w:cs="Calibri"/>
                <w:color w:val="000000"/>
              </w:rPr>
            </w:pPr>
          </w:p>
        </w:tc>
        <w:tc>
          <w:tcPr>
            <w:tcW w:w="1322"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2BA3D75A"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226.0</w:t>
            </w:r>
          </w:p>
        </w:tc>
        <w:tc>
          <w:tcPr>
            <w:tcW w:w="1291"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47895390"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222.6</w:t>
            </w:r>
          </w:p>
        </w:tc>
        <w:tc>
          <w:tcPr>
            <w:tcW w:w="1818" w:type="dxa"/>
            <w:tcBorders>
              <w:top w:val="single" w:sz="4" w:space="0" w:color="CCCCCC"/>
              <w:left w:val="single" w:sz="4" w:space="0" w:color="CCCCCC"/>
              <w:bottom w:val="single" w:sz="4" w:space="0" w:color="CCCCCC"/>
              <w:right w:val="single" w:sz="4" w:space="0" w:color="000000"/>
            </w:tcBorders>
            <w:shd w:val="clear" w:color="auto" w:fill="auto"/>
            <w:tcMar>
              <w:top w:w="15" w:type="dxa"/>
              <w:left w:w="30" w:type="dxa"/>
              <w:bottom w:w="0" w:type="dxa"/>
              <w:right w:w="30" w:type="dxa"/>
            </w:tcMar>
            <w:vAlign w:val="center"/>
          </w:tcPr>
          <w:p w14:paraId="7A579A2B"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231.2</w:t>
            </w:r>
          </w:p>
        </w:tc>
      </w:tr>
      <w:tr w:rsidR="006D1D0D" w14:paraId="7818AE0A" w14:textId="77777777" w:rsidTr="00F66716">
        <w:trPr>
          <w:trHeight w:val="684"/>
        </w:trPr>
        <w:tc>
          <w:tcPr>
            <w:tcW w:w="1474" w:type="dxa"/>
            <w:tcBorders>
              <w:top w:val="single" w:sz="4" w:space="0" w:color="CCCCCC"/>
              <w:left w:val="single" w:sz="4" w:space="0" w:color="000000"/>
              <w:bottom w:val="single" w:sz="4" w:space="0" w:color="CCCCCC"/>
              <w:right w:val="single" w:sz="4" w:space="0" w:color="CCCCCC"/>
            </w:tcBorders>
            <w:shd w:val="clear" w:color="auto" w:fill="auto"/>
            <w:tcMar>
              <w:top w:w="15" w:type="dxa"/>
              <w:left w:w="30" w:type="dxa"/>
              <w:bottom w:w="0" w:type="dxa"/>
              <w:right w:w="30" w:type="dxa"/>
            </w:tcMar>
            <w:vAlign w:val="center"/>
          </w:tcPr>
          <w:p w14:paraId="753D2A3E" w14:textId="77777777" w:rsidR="006D1D0D" w:rsidRDefault="006D1D0D" w:rsidP="00F66716">
            <w:pPr>
              <w:pBdr>
                <w:top w:val="nil"/>
                <w:left w:val="nil"/>
                <w:bottom w:val="nil"/>
                <w:right w:val="nil"/>
                <w:between w:val="nil"/>
              </w:pBdr>
              <w:ind w:left="720"/>
              <w:jc w:val="both"/>
              <w:rPr>
                <w:rFonts w:ascii="Calibri" w:eastAsia="Calibri" w:hAnsi="Calibri" w:cs="Calibri"/>
                <w:color w:val="000000"/>
              </w:rPr>
            </w:pPr>
            <w:r>
              <w:rPr>
                <w:rFonts w:ascii="Calibri" w:eastAsia="Calibri" w:hAnsi="Calibri" w:cs="Calibri"/>
                <w:color w:val="000000"/>
              </w:rPr>
              <w:t>Step 2</w:t>
            </w:r>
          </w:p>
        </w:tc>
        <w:tc>
          <w:tcPr>
            <w:tcW w:w="1302"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468A7AD1"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245.8</w:t>
            </w:r>
          </w:p>
        </w:tc>
        <w:tc>
          <w:tcPr>
            <w:tcW w:w="1302"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49968C27"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249.1</w:t>
            </w:r>
          </w:p>
        </w:tc>
        <w:tc>
          <w:tcPr>
            <w:tcW w:w="1401"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2F8B810C"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248.9</w:t>
            </w:r>
          </w:p>
        </w:tc>
        <w:tc>
          <w:tcPr>
            <w:tcW w:w="80"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15E26AC6" w14:textId="77777777" w:rsidR="006D1D0D" w:rsidRDefault="006D1D0D" w:rsidP="00F66716">
            <w:pPr>
              <w:pBdr>
                <w:top w:val="nil"/>
                <w:left w:val="nil"/>
                <w:bottom w:val="nil"/>
                <w:right w:val="nil"/>
                <w:between w:val="nil"/>
              </w:pBdr>
              <w:ind w:left="720"/>
              <w:rPr>
                <w:rFonts w:ascii="Calibri" w:eastAsia="Calibri" w:hAnsi="Calibri" w:cs="Calibri"/>
                <w:color w:val="000000"/>
              </w:rPr>
            </w:pPr>
          </w:p>
        </w:tc>
        <w:tc>
          <w:tcPr>
            <w:tcW w:w="1322"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2A26F75C"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238.8</w:t>
            </w:r>
          </w:p>
        </w:tc>
        <w:tc>
          <w:tcPr>
            <w:tcW w:w="1291" w:type="dxa"/>
            <w:tcBorders>
              <w:top w:val="single" w:sz="4" w:space="0" w:color="CCCCCC"/>
              <w:left w:val="single" w:sz="4" w:space="0" w:color="CCCCCC"/>
              <w:bottom w:val="single" w:sz="4" w:space="0" w:color="CCCCCC"/>
              <w:right w:val="single" w:sz="4" w:space="0" w:color="CCCCCC"/>
            </w:tcBorders>
            <w:shd w:val="clear" w:color="auto" w:fill="auto"/>
            <w:tcMar>
              <w:top w:w="15" w:type="dxa"/>
              <w:left w:w="30" w:type="dxa"/>
              <w:bottom w:w="0" w:type="dxa"/>
              <w:right w:w="30" w:type="dxa"/>
            </w:tcMar>
            <w:vAlign w:val="center"/>
          </w:tcPr>
          <w:p w14:paraId="33EC5E90"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234.5</w:t>
            </w:r>
          </w:p>
        </w:tc>
        <w:tc>
          <w:tcPr>
            <w:tcW w:w="1818" w:type="dxa"/>
            <w:tcBorders>
              <w:top w:val="single" w:sz="4" w:space="0" w:color="CCCCCC"/>
              <w:left w:val="single" w:sz="4" w:space="0" w:color="CCCCCC"/>
              <w:bottom w:val="single" w:sz="4" w:space="0" w:color="CCCCCC"/>
              <w:right w:val="single" w:sz="4" w:space="0" w:color="000000"/>
            </w:tcBorders>
            <w:shd w:val="clear" w:color="auto" w:fill="auto"/>
            <w:tcMar>
              <w:top w:w="15" w:type="dxa"/>
              <w:left w:w="30" w:type="dxa"/>
              <w:bottom w:w="0" w:type="dxa"/>
              <w:right w:w="30" w:type="dxa"/>
            </w:tcMar>
            <w:vAlign w:val="center"/>
          </w:tcPr>
          <w:p w14:paraId="0DF4817F"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243.1</w:t>
            </w:r>
          </w:p>
        </w:tc>
      </w:tr>
      <w:tr w:rsidR="006D1D0D" w14:paraId="75CB814D" w14:textId="77777777" w:rsidTr="00F66716">
        <w:trPr>
          <w:trHeight w:val="684"/>
        </w:trPr>
        <w:tc>
          <w:tcPr>
            <w:tcW w:w="1474" w:type="dxa"/>
            <w:tcBorders>
              <w:top w:val="single" w:sz="4" w:space="0" w:color="CCCCCC"/>
              <w:left w:val="single" w:sz="4" w:space="0" w:color="000000"/>
              <w:bottom w:val="single" w:sz="4" w:space="0" w:color="000000"/>
              <w:right w:val="single" w:sz="4" w:space="0" w:color="CCCCCC"/>
            </w:tcBorders>
            <w:shd w:val="clear" w:color="auto" w:fill="auto"/>
            <w:tcMar>
              <w:top w:w="15" w:type="dxa"/>
              <w:left w:w="30" w:type="dxa"/>
              <w:bottom w:w="0" w:type="dxa"/>
              <w:right w:w="30" w:type="dxa"/>
            </w:tcMar>
            <w:vAlign w:val="center"/>
          </w:tcPr>
          <w:p w14:paraId="65D9ABB8" w14:textId="77777777" w:rsidR="006D1D0D" w:rsidRDefault="006D1D0D" w:rsidP="00F66716">
            <w:pPr>
              <w:pBdr>
                <w:top w:val="nil"/>
                <w:left w:val="nil"/>
                <w:bottom w:val="nil"/>
                <w:right w:val="nil"/>
                <w:between w:val="nil"/>
              </w:pBdr>
              <w:ind w:left="720"/>
              <w:jc w:val="both"/>
              <w:rPr>
                <w:rFonts w:ascii="Calibri" w:eastAsia="Calibri" w:hAnsi="Calibri" w:cs="Calibri"/>
                <w:color w:val="000000"/>
              </w:rPr>
            </w:pPr>
            <w:r>
              <w:rPr>
                <w:rFonts w:ascii="Calibri" w:eastAsia="Calibri" w:hAnsi="Calibri" w:cs="Calibri"/>
                <w:color w:val="000000"/>
              </w:rPr>
              <w:t>Step 3</w:t>
            </w:r>
          </w:p>
        </w:tc>
        <w:tc>
          <w:tcPr>
            <w:tcW w:w="1302" w:type="dxa"/>
            <w:tcBorders>
              <w:top w:val="single" w:sz="4" w:space="0" w:color="CCCCCC"/>
              <w:left w:val="single" w:sz="4" w:space="0" w:color="CCCCCC"/>
              <w:bottom w:val="single" w:sz="4" w:space="0" w:color="000000"/>
              <w:right w:val="single" w:sz="4" w:space="0" w:color="CCCCCC"/>
            </w:tcBorders>
            <w:shd w:val="clear" w:color="auto" w:fill="auto"/>
            <w:tcMar>
              <w:top w:w="15" w:type="dxa"/>
              <w:left w:w="30" w:type="dxa"/>
              <w:bottom w:w="0" w:type="dxa"/>
              <w:right w:w="30" w:type="dxa"/>
            </w:tcMar>
            <w:vAlign w:val="center"/>
          </w:tcPr>
          <w:p w14:paraId="6A9D95DF"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227.9</w:t>
            </w:r>
          </w:p>
        </w:tc>
        <w:tc>
          <w:tcPr>
            <w:tcW w:w="1302" w:type="dxa"/>
            <w:tcBorders>
              <w:top w:val="single" w:sz="4" w:space="0" w:color="CCCCCC"/>
              <w:left w:val="single" w:sz="4" w:space="0" w:color="CCCCCC"/>
              <w:bottom w:val="single" w:sz="4" w:space="0" w:color="000000"/>
              <w:right w:val="single" w:sz="4" w:space="0" w:color="CCCCCC"/>
            </w:tcBorders>
            <w:shd w:val="clear" w:color="auto" w:fill="auto"/>
            <w:tcMar>
              <w:top w:w="15" w:type="dxa"/>
              <w:left w:w="30" w:type="dxa"/>
              <w:bottom w:w="0" w:type="dxa"/>
              <w:right w:w="30" w:type="dxa"/>
            </w:tcMar>
            <w:vAlign w:val="center"/>
          </w:tcPr>
          <w:p w14:paraId="3A8B78A9"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228.5</w:t>
            </w:r>
          </w:p>
        </w:tc>
        <w:tc>
          <w:tcPr>
            <w:tcW w:w="1401" w:type="dxa"/>
            <w:tcBorders>
              <w:top w:val="single" w:sz="4" w:space="0" w:color="CCCCCC"/>
              <w:left w:val="single" w:sz="4" w:space="0" w:color="CCCCCC"/>
              <w:bottom w:val="single" w:sz="4" w:space="0" w:color="000000"/>
              <w:right w:val="single" w:sz="4" w:space="0" w:color="CCCCCC"/>
            </w:tcBorders>
            <w:shd w:val="clear" w:color="auto" w:fill="auto"/>
            <w:tcMar>
              <w:top w:w="15" w:type="dxa"/>
              <w:left w:w="30" w:type="dxa"/>
              <w:bottom w:w="0" w:type="dxa"/>
              <w:right w:w="30" w:type="dxa"/>
            </w:tcMar>
            <w:vAlign w:val="center"/>
          </w:tcPr>
          <w:p w14:paraId="13A0AD69"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229.0</w:t>
            </w:r>
          </w:p>
        </w:tc>
        <w:tc>
          <w:tcPr>
            <w:tcW w:w="80" w:type="dxa"/>
            <w:tcBorders>
              <w:top w:val="single" w:sz="4" w:space="0" w:color="CCCCCC"/>
              <w:left w:val="single" w:sz="4" w:space="0" w:color="CCCCCC"/>
              <w:bottom w:val="single" w:sz="4" w:space="0" w:color="000000"/>
              <w:right w:val="single" w:sz="4" w:space="0" w:color="CCCCCC"/>
            </w:tcBorders>
            <w:shd w:val="clear" w:color="auto" w:fill="auto"/>
            <w:tcMar>
              <w:top w:w="15" w:type="dxa"/>
              <w:left w:w="30" w:type="dxa"/>
              <w:bottom w:w="0" w:type="dxa"/>
              <w:right w:w="30" w:type="dxa"/>
            </w:tcMar>
            <w:vAlign w:val="center"/>
          </w:tcPr>
          <w:p w14:paraId="16294999" w14:textId="77777777" w:rsidR="006D1D0D" w:rsidRDefault="006D1D0D" w:rsidP="00F66716">
            <w:pPr>
              <w:pBdr>
                <w:top w:val="nil"/>
                <w:left w:val="nil"/>
                <w:bottom w:val="nil"/>
                <w:right w:val="nil"/>
                <w:between w:val="nil"/>
              </w:pBdr>
              <w:ind w:left="720"/>
              <w:rPr>
                <w:rFonts w:ascii="Calibri" w:eastAsia="Calibri" w:hAnsi="Calibri" w:cs="Calibri"/>
                <w:color w:val="000000"/>
              </w:rPr>
            </w:pPr>
          </w:p>
        </w:tc>
        <w:tc>
          <w:tcPr>
            <w:tcW w:w="1322" w:type="dxa"/>
            <w:tcBorders>
              <w:top w:val="single" w:sz="4" w:space="0" w:color="CCCCCC"/>
              <w:left w:val="single" w:sz="4" w:space="0" w:color="CCCCCC"/>
              <w:bottom w:val="single" w:sz="4" w:space="0" w:color="000000"/>
              <w:right w:val="single" w:sz="4" w:space="0" w:color="CCCCCC"/>
            </w:tcBorders>
            <w:shd w:val="clear" w:color="auto" w:fill="auto"/>
            <w:tcMar>
              <w:top w:w="15" w:type="dxa"/>
              <w:left w:w="30" w:type="dxa"/>
              <w:bottom w:w="0" w:type="dxa"/>
              <w:right w:w="30" w:type="dxa"/>
            </w:tcMar>
            <w:vAlign w:val="center"/>
          </w:tcPr>
          <w:p w14:paraId="48F92BC1"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223.6</w:t>
            </w:r>
          </w:p>
        </w:tc>
        <w:tc>
          <w:tcPr>
            <w:tcW w:w="1291" w:type="dxa"/>
            <w:tcBorders>
              <w:top w:val="single" w:sz="4" w:space="0" w:color="CCCCCC"/>
              <w:left w:val="single" w:sz="4" w:space="0" w:color="CCCCCC"/>
              <w:bottom w:val="single" w:sz="4" w:space="0" w:color="000000"/>
              <w:right w:val="single" w:sz="4" w:space="0" w:color="CCCCCC"/>
            </w:tcBorders>
            <w:shd w:val="clear" w:color="auto" w:fill="auto"/>
            <w:tcMar>
              <w:top w:w="15" w:type="dxa"/>
              <w:left w:w="30" w:type="dxa"/>
              <w:bottom w:w="0" w:type="dxa"/>
              <w:right w:w="30" w:type="dxa"/>
            </w:tcMar>
            <w:vAlign w:val="center"/>
          </w:tcPr>
          <w:p w14:paraId="1A10554C"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219.9</w:t>
            </w:r>
          </w:p>
        </w:tc>
        <w:tc>
          <w:tcPr>
            <w:tcW w:w="1818" w:type="dxa"/>
            <w:tcBorders>
              <w:top w:val="single" w:sz="4" w:space="0" w:color="CCCCCC"/>
              <w:left w:val="single" w:sz="4" w:space="0" w:color="CCCCCC"/>
              <w:bottom w:val="single" w:sz="4" w:space="0" w:color="000000"/>
              <w:right w:val="single" w:sz="4" w:space="0" w:color="000000"/>
            </w:tcBorders>
            <w:shd w:val="clear" w:color="auto" w:fill="auto"/>
            <w:tcMar>
              <w:top w:w="15" w:type="dxa"/>
              <w:left w:w="30" w:type="dxa"/>
              <w:bottom w:w="0" w:type="dxa"/>
              <w:right w:w="30" w:type="dxa"/>
            </w:tcMar>
            <w:vAlign w:val="center"/>
          </w:tcPr>
          <w:p w14:paraId="7FA4F157" w14:textId="77777777" w:rsidR="006D1D0D" w:rsidRDefault="006D1D0D" w:rsidP="00F66716">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227.4</w:t>
            </w:r>
          </w:p>
        </w:tc>
      </w:tr>
    </w:tbl>
    <w:p w14:paraId="1B2C59FD" w14:textId="77777777" w:rsidR="006D1D0D" w:rsidRDefault="006D1D0D" w:rsidP="006D1D0D">
      <w:pPr>
        <w:pBdr>
          <w:top w:val="nil"/>
          <w:left w:val="nil"/>
          <w:bottom w:val="nil"/>
          <w:right w:val="nil"/>
          <w:between w:val="nil"/>
        </w:pBdr>
        <w:spacing w:after="0"/>
        <w:ind w:left="720"/>
        <w:rPr>
          <w:rFonts w:ascii="Calibri" w:eastAsia="Calibri" w:hAnsi="Calibri" w:cs="Calibri"/>
          <w:color w:val="000000"/>
        </w:rPr>
      </w:pPr>
    </w:p>
    <w:p w14:paraId="0F8511DC" w14:textId="77777777" w:rsidR="006D1D0D" w:rsidRDefault="006D1D0D" w:rsidP="006D1D0D">
      <w:pPr>
        <w:pBdr>
          <w:top w:val="nil"/>
          <w:left w:val="nil"/>
          <w:bottom w:val="nil"/>
          <w:right w:val="nil"/>
          <w:between w:val="nil"/>
        </w:pBdr>
        <w:spacing w:after="0"/>
        <w:ind w:left="720"/>
        <w:rPr>
          <w:rFonts w:ascii="Calibri" w:eastAsia="Calibri" w:hAnsi="Calibri" w:cs="Calibri"/>
          <w:color w:val="000000"/>
        </w:rPr>
      </w:pPr>
    </w:p>
    <w:p w14:paraId="7F0ADB51" w14:textId="77777777" w:rsidR="006D1D0D" w:rsidRDefault="006D1D0D" w:rsidP="006D1D0D">
      <w:pPr>
        <w:pBdr>
          <w:top w:val="nil"/>
          <w:left w:val="nil"/>
          <w:bottom w:val="nil"/>
          <w:right w:val="nil"/>
          <w:between w:val="nil"/>
        </w:pBdr>
        <w:ind w:left="720"/>
        <w:rPr>
          <w:rFonts w:ascii="Calibri" w:eastAsia="Calibri" w:hAnsi="Calibri" w:cs="Calibri"/>
          <w:color w:val="000000"/>
        </w:rPr>
      </w:pPr>
    </w:p>
    <w:p w14:paraId="5E8CADAE" w14:textId="77777777" w:rsidR="006D1D0D" w:rsidRDefault="006D1D0D" w:rsidP="006D1D0D">
      <w:pPr>
        <w:rPr>
          <w:rFonts w:ascii="Calibri" w:eastAsia="Calibri" w:hAnsi="Calibri" w:cs="Calibri"/>
        </w:rPr>
      </w:pPr>
      <w:r>
        <w:rPr>
          <w:rFonts w:ascii="Calibri" w:eastAsia="Calibri" w:hAnsi="Calibri" w:cs="Calibri"/>
        </w:rPr>
        <w:t>CME Reaccreditation</w:t>
      </w:r>
    </w:p>
    <w:p w14:paraId="55EFE4C5"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There are 18,201 participants in CME with a staff of only ~2.3.</w:t>
      </w:r>
    </w:p>
    <w:p w14:paraId="6F283D5E"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CME is becoming more regulated and stringent. </w:t>
      </w:r>
    </w:p>
    <w:p w14:paraId="75C73D40" w14:textId="77777777" w:rsidR="006D1D0D" w:rsidRDefault="006D1D0D" w:rsidP="006D1D0D">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If anyone is interested in organizing a CME group, </w:t>
      </w:r>
      <w:proofErr w:type="gramStart"/>
      <w:r>
        <w:rPr>
          <w:rFonts w:ascii="Calibri" w:eastAsia="Calibri" w:hAnsi="Calibri" w:cs="Calibri"/>
          <w:color w:val="000000"/>
        </w:rPr>
        <w:t>best</w:t>
      </w:r>
      <w:proofErr w:type="gramEnd"/>
      <w:r>
        <w:rPr>
          <w:rFonts w:ascii="Calibri" w:eastAsia="Calibri" w:hAnsi="Calibri" w:cs="Calibri"/>
          <w:color w:val="000000"/>
        </w:rPr>
        <w:t xml:space="preserve"> practice is to reach out as soon as possible and understand that due to limited staffing, they are at capacity currently. There is </w:t>
      </w:r>
      <w:proofErr w:type="gramStart"/>
      <w:r>
        <w:rPr>
          <w:rFonts w:ascii="Calibri" w:eastAsia="Calibri" w:hAnsi="Calibri" w:cs="Calibri"/>
          <w:color w:val="000000"/>
        </w:rPr>
        <w:t>ongoing</w:t>
      </w:r>
      <w:proofErr w:type="gramEnd"/>
      <w:r>
        <w:rPr>
          <w:rFonts w:ascii="Calibri" w:eastAsia="Calibri" w:hAnsi="Calibri" w:cs="Calibri"/>
          <w:color w:val="000000"/>
        </w:rPr>
        <w:t xml:space="preserve"> effort to increase staffing. </w:t>
      </w:r>
    </w:p>
    <w:p w14:paraId="7785B50F" w14:textId="77777777" w:rsidR="006D1D0D" w:rsidRDefault="006D1D0D" w:rsidP="006D1D0D">
      <w:pPr>
        <w:rPr>
          <w:rFonts w:ascii="Calibri" w:eastAsia="Calibri" w:hAnsi="Calibri" w:cs="Calibri"/>
        </w:rPr>
      </w:pPr>
      <w:r>
        <w:rPr>
          <w:rFonts w:ascii="Calibri" w:eastAsia="Calibri" w:hAnsi="Calibri" w:cs="Calibri"/>
        </w:rPr>
        <w:t>Ongoing Med Ed Issues</w:t>
      </w:r>
    </w:p>
    <w:p w14:paraId="5F80078B"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Vice Dean search is currently underway. 4 candidates have been identified, and one is in Austin now interviewing for the position. </w:t>
      </w:r>
    </w:p>
    <w:p w14:paraId="4DAE4C84"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hyperlink r:id="rId13">
        <w:r>
          <w:rPr>
            <w:rFonts w:ascii="Calibri" w:eastAsia="Calibri" w:hAnsi="Calibri" w:cs="Calibri"/>
            <w:color w:val="467886"/>
            <w:u w:val="single"/>
          </w:rPr>
          <w:t xml:space="preserve">GMEC Professional Development Committee distributed a needs assessment survey for faculty development. Please respond if you have not already. The deadline has been extended for another week to increase participation. </w:t>
        </w:r>
      </w:hyperlink>
    </w:p>
    <w:p w14:paraId="32BA48CF" w14:textId="77777777" w:rsidR="006D1D0D" w:rsidRDefault="006D1D0D" w:rsidP="006D1D0D">
      <w:pPr>
        <w:rPr>
          <w:rFonts w:ascii="Calibri" w:eastAsia="Calibri" w:hAnsi="Calibri" w:cs="Calibri"/>
        </w:rPr>
      </w:pPr>
    </w:p>
    <w:p w14:paraId="2F87F369" w14:textId="77777777" w:rsidR="006D1D0D" w:rsidRDefault="006D1D0D" w:rsidP="006D1D0D">
      <w:pPr>
        <w:rPr>
          <w:rFonts w:ascii="Calibri" w:eastAsia="Calibri" w:hAnsi="Calibri" w:cs="Calibri"/>
          <w:b/>
          <w:u w:val="single"/>
        </w:rPr>
      </w:pPr>
      <w:r>
        <w:rPr>
          <w:rFonts w:ascii="Calibri" w:eastAsia="Calibri" w:hAnsi="Calibri" w:cs="Calibri"/>
          <w:b/>
          <w:u w:val="single"/>
        </w:rPr>
        <w:t>Elizabeth Matsui – New Professional-Track Title Series and Promotion Information</w:t>
      </w:r>
    </w:p>
    <w:p w14:paraId="0D91BE31" w14:textId="77777777" w:rsidR="006D1D0D" w:rsidRDefault="006D1D0D" w:rsidP="006D1D0D">
      <w:pPr>
        <w:rPr>
          <w:rFonts w:ascii="Calibri" w:eastAsia="Calibri" w:hAnsi="Calibri" w:cs="Calibri"/>
        </w:rPr>
      </w:pPr>
      <w:r>
        <w:rPr>
          <w:rFonts w:ascii="Calibri" w:eastAsia="Calibri" w:hAnsi="Calibri" w:cs="Calibri"/>
        </w:rPr>
        <w:t>Clinical Professor Title Series</w:t>
      </w:r>
    </w:p>
    <w:p w14:paraId="2B3A1660"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hyperlink r:id="rId14">
        <w:r>
          <w:rPr>
            <w:rFonts w:ascii="Calibri" w:eastAsia="Calibri" w:hAnsi="Calibri" w:cs="Calibri"/>
            <w:color w:val="467886"/>
            <w:u w:val="single"/>
          </w:rPr>
          <w:t xml:space="preserve">The Intranet site has </w:t>
        </w:r>
        <w:proofErr w:type="gramStart"/>
        <w:r>
          <w:rPr>
            <w:rFonts w:ascii="Calibri" w:eastAsia="Calibri" w:hAnsi="Calibri" w:cs="Calibri"/>
            <w:color w:val="467886"/>
            <w:u w:val="single"/>
          </w:rPr>
          <w:t>all of</w:t>
        </w:r>
        <w:proofErr w:type="gramEnd"/>
        <w:r>
          <w:rPr>
            <w:rFonts w:ascii="Calibri" w:eastAsia="Calibri" w:hAnsi="Calibri" w:cs="Calibri"/>
            <w:color w:val="467886"/>
            <w:u w:val="single"/>
          </w:rPr>
          <w:t xml:space="preserve"> this information posted for easy access.</w:t>
        </w:r>
      </w:hyperlink>
    </w:p>
    <w:p w14:paraId="6E7919AB"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The non-tenure track has been renamed the Professional-Track.</w:t>
      </w:r>
    </w:p>
    <w:p w14:paraId="36DAA930" w14:textId="77777777" w:rsidR="006D1D0D" w:rsidRDefault="006D1D0D" w:rsidP="006D1D0D">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There is now a new title under the Professional-Track called the Clinical Professor title series. It was added to ensure a path for advancement for a faculty member who has a heavier clinical load.</w:t>
      </w:r>
    </w:p>
    <w:p w14:paraId="7D9957D9" w14:textId="77777777" w:rsidR="006D1D0D" w:rsidRDefault="006D1D0D" w:rsidP="006D1D0D">
      <w:pPr>
        <w:rPr>
          <w:rFonts w:ascii="Calibri" w:eastAsia="Calibri" w:hAnsi="Calibri" w:cs="Calibri"/>
        </w:rPr>
      </w:pPr>
      <w:r>
        <w:rPr>
          <w:rFonts w:ascii="Calibri" w:eastAsia="Calibri" w:hAnsi="Calibri" w:cs="Calibri"/>
        </w:rPr>
        <w:t>Promotion Timeline</w:t>
      </w:r>
    </w:p>
    <w:p w14:paraId="7ECC0F9F"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During your 6</w:t>
      </w:r>
      <w:r>
        <w:rPr>
          <w:rFonts w:ascii="Calibri" w:eastAsia="Calibri" w:hAnsi="Calibri" w:cs="Calibri"/>
          <w:color w:val="000000"/>
          <w:vertAlign w:val="superscript"/>
        </w:rPr>
        <w:t>th</w:t>
      </w:r>
      <w:r>
        <w:rPr>
          <w:rFonts w:ascii="Calibri" w:eastAsia="Calibri" w:hAnsi="Calibri" w:cs="Calibri"/>
          <w:color w:val="000000"/>
        </w:rPr>
        <w:t xml:space="preserve"> year in rank, you are evaluated for your readiness for promotion.</w:t>
      </w:r>
    </w:p>
    <w:p w14:paraId="75804743"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If you are tenure-track, you MUST go up for promotion.</w:t>
      </w:r>
    </w:p>
    <w:p w14:paraId="553AC2F5"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If you are </w:t>
      </w:r>
      <w:proofErr w:type="gramStart"/>
      <w:r>
        <w:rPr>
          <w:rFonts w:ascii="Calibri" w:eastAsia="Calibri" w:hAnsi="Calibri" w:cs="Calibri"/>
          <w:color w:val="000000"/>
        </w:rPr>
        <w:t>professional-track</w:t>
      </w:r>
      <w:proofErr w:type="gramEnd"/>
      <w:r>
        <w:rPr>
          <w:rFonts w:ascii="Calibri" w:eastAsia="Calibri" w:hAnsi="Calibri" w:cs="Calibri"/>
          <w:color w:val="000000"/>
        </w:rPr>
        <w:t xml:space="preserve"> (formerly non-tenure track), you are NOT required to go up for promotion during your 7</w:t>
      </w:r>
      <w:r>
        <w:rPr>
          <w:rFonts w:ascii="Calibri" w:eastAsia="Calibri" w:hAnsi="Calibri" w:cs="Calibri"/>
          <w:color w:val="000000"/>
          <w:vertAlign w:val="superscript"/>
        </w:rPr>
        <w:t>th</w:t>
      </w:r>
      <w:r>
        <w:rPr>
          <w:rFonts w:ascii="Calibri" w:eastAsia="Calibri" w:hAnsi="Calibri" w:cs="Calibri"/>
          <w:color w:val="000000"/>
        </w:rPr>
        <w:t xml:space="preserve"> year in current rank.</w:t>
      </w:r>
    </w:p>
    <w:p w14:paraId="4A562751"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Promotion Timeline Resources</w:t>
      </w:r>
    </w:p>
    <w:p w14:paraId="662F20FF"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hyperlink r:id="rId15">
        <w:r>
          <w:rPr>
            <w:rFonts w:ascii="Calibri" w:eastAsia="Calibri" w:hAnsi="Calibri" w:cs="Calibri"/>
            <w:color w:val="467886"/>
            <w:u w:val="single"/>
          </w:rPr>
          <w:t>Tracking Your Progress Towards Promotion</w:t>
        </w:r>
      </w:hyperlink>
    </w:p>
    <w:p w14:paraId="3911B6EC"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hyperlink r:id="rId16">
        <w:r>
          <w:rPr>
            <w:rFonts w:ascii="Calibri" w:eastAsia="Calibri" w:hAnsi="Calibri" w:cs="Calibri"/>
            <w:color w:val="467886"/>
            <w:u w:val="single"/>
          </w:rPr>
          <w:t>Preparing Your CV for Promotion</w:t>
        </w:r>
      </w:hyperlink>
    </w:p>
    <w:p w14:paraId="77A33EDE"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hyperlink r:id="rId17">
        <w:r>
          <w:rPr>
            <w:rFonts w:ascii="Calibri" w:eastAsia="Calibri" w:hAnsi="Calibri" w:cs="Calibri"/>
            <w:color w:val="467886"/>
            <w:u w:val="single"/>
          </w:rPr>
          <w:t>Professional-Track Faculty Promotion Policy</w:t>
        </w:r>
      </w:hyperlink>
    </w:p>
    <w:p w14:paraId="4CAFC142"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hyperlink r:id="rId18">
        <w:r>
          <w:rPr>
            <w:rFonts w:ascii="Calibri" w:eastAsia="Calibri" w:hAnsi="Calibri" w:cs="Calibri"/>
            <w:color w:val="467886"/>
            <w:u w:val="single"/>
          </w:rPr>
          <w:t>Tenure-Track Faculty Promotion and Tenure Policy</w:t>
        </w:r>
      </w:hyperlink>
    </w:p>
    <w:p w14:paraId="0D95EF80"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hyperlink r:id="rId19">
        <w:r>
          <w:rPr>
            <w:rFonts w:ascii="Calibri" w:eastAsia="Calibri" w:hAnsi="Calibri" w:cs="Calibri"/>
            <w:color w:val="467886"/>
            <w:u w:val="single"/>
          </w:rPr>
          <w:t>DMS Promotion Timeline 2024-2025</w:t>
        </w:r>
      </w:hyperlink>
    </w:p>
    <w:p w14:paraId="4C11B1E7"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hyperlink r:id="rId20">
        <w:r>
          <w:rPr>
            <w:rFonts w:ascii="Calibri" w:eastAsia="Calibri" w:hAnsi="Calibri" w:cs="Calibri"/>
            <w:color w:val="467886"/>
            <w:u w:val="single"/>
          </w:rPr>
          <w:t>Clinical Professor Title Series and Professor Title Series Comparison Table</w:t>
        </w:r>
      </w:hyperlink>
    </w:p>
    <w:p w14:paraId="5DE2D1CB"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hyperlink r:id="rId21">
        <w:r>
          <w:rPr>
            <w:rFonts w:ascii="Calibri" w:eastAsia="Calibri" w:hAnsi="Calibri" w:cs="Calibri"/>
            <w:color w:val="467886"/>
            <w:u w:val="single"/>
          </w:rPr>
          <w:t>Professional-Track Faculty Summary of Dossier Preparation</w:t>
        </w:r>
      </w:hyperlink>
    </w:p>
    <w:p w14:paraId="619741A5"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The Office of Faculty Academic Affairs hosts office hours for faculty requesting guidance on their progress toward promotion, faculty development, and more. </w:t>
      </w:r>
      <w:hyperlink r:id="rId22">
        <w:r>
          <w:rPr>
            <w:rFonts w:ascii="Calibri" w:eastAsia="Calibri" w:hAnsi="Calibri" w:cs="Calibri"/>
            <w:color w:val="467886"/>
            <w:u w:val="single"/>
          </w:rPr>
          <w:t>These are held online via Zoom.</w:t>
        </w:r>
      </w:hyperlink>
      <w:r>
        <w:rPr>
          <w:rFonts w:ascii="Calibri" w:eastAsia="Calibri" w:hAnsi="Calibri" w:cs="Calibri"/>
          <w:color w:val="000000"/>
        </w:rPr>
        <w:t xml:space="preserve"> </w:t>
      </w:r>
    </w:p>
    <w:p w14:paraId="02BE3C2C" w14:textId="77777777" w:rsidR="006D1D0D" w:rsidRDefault="006D1D0D" w:rsidP="006D1D0D">
      <w:pPr>
        <w:numPr>
          <w:ilvl w:val="1"/>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If you are unable to attend any of the scheduled office hours or workshop sessions, please email </w:t>
      </w:r>
      <w:hyperlink r:id="rId23">
        <w:r>
          <w:rPr>
            <w:rFonts w:ascii="Calibri" w:eastAsia="Calibri" w:hAnsi="Calibri" w:cs="Calibri"/>
            <w:color w:val="467886"/>
            <w:u w:val="single"/>
          </w:rPr>
          <w:t>DellMedFacultyAffairs@austin.utexas.edu</w:t>
        </w:r>
      </w:hyperlink>
      <w:r>
        <w:rPr>
          <w:rFonts w:ascii="Calibri" w:eastAsia="Calibri" w:hAnsi="Calibri" w:cs="Calibri"/>
          <w:color w:val="000000"/>
        </w:rPr>
        <w:t xml:space="preserve"> to schedule an appointment.</w:t>
      </w:r>
    </w:p>
    <w:p w14:paraId="571726AB" w14:textId="77777777" w:rsidR="006D1D0D" w:rsidRDefault="006D1D0D" w:rsidP="006D1D0D">
      <w:pPr>
        <w:rPr>
          <w:rFonts w:ascii="Calibri" w:eastAsia="Calibri" w:hAnsi="Calibri" w:cs="Calibri"/>
        </w:rPr>
      </w:pPr>
      <w:r>
        <w:rPr>
          <w:rFonts w:ascii="Calibri" w:eastAsia="Calibri" w:hAnsi="Calibri" w:cs="Calibri"/>
          <w:b/>
          <w:u w:val="single"/>
        </w:rPr>
        <w:t>Taylor Hutton – CAMP and Specialty Advisors</w:t>
      </w:r>
    </w:p>
    <w:p w14:paraId="2E33614A" w14:textId="77777777" w:rsidR="006D1D0D" w:rsidRDefault="006D1D0D" w:rsidP="006D1D0D">
      <w:pPr>
        <w:rPr>
          <w:rFonts w:ascii="Calibri" w:eastAsia="Calibri" w:hAnsi="Calibri" w:cs="Calibri"/>
        </w:rPr>
      </w:pPr>
      <w:r>
        <w:rPr>
          <w:rFonts w:ascii="Calibri" w:eastAsia="Calibri" w:hAnsi="Calibri" w:cs="Calibri"/>
        </w:rPr>
        <w:t>Taylor manages the career advising programs here at Dell. These programs launched in the fall and span across all 4 years of a student’s time in medical school.</w:t>
      </w:r>
    </w:p>
    <w:p w14:paraId="04282555" w14:textId="77777777" w:rsidR="006D1D0D" w:rsidRDefault="006D1D0D" w:rsidP="006D1D0D">
      <w:pPr>
        <w:spacing w:after="0" w:line="240" w:lineRule="auto"/>
        <w:rPr>
          <w:rFonts w:ascii="Calibri" w:eastAsia="Calibri" w:hAnsi="Calibri" w:cs="Calibri"/>
        </w:rPr>
      </w:pPr>
      <w:hyperlink r:id="rId24">
        <w:r>
          <w:rPr>
            <w:rFonts w:ascii="Calibri" w:eastAsia="Calibri" w:hAnsi="Calibri" w:cs="Calibri"/>
            <w:color w:val="467886"/>
            <w:u w:val="single"/>
          </w:rPr>
          <w:t>Career Advising and Mentoring Program (C.A.M.P.) Cerebrum site</w:t>
        </w:r>
      </w:hyperlink>
    </w:p>
    <w:p w14:paraId="132CF25E" w14:textId="77777777" w:rsidR="006D1D0D" w:rsidRDefault="006D1D0D" w:rsidP="006D1D0D">
      <w:pPr>
        <w:spacing w:after="0" w:line="240" w:lineRule="auto"/>
        <w:rPr>
          <w:rFonts w:ascii="Calibri" w:eastAsia="Calibri" w:hAnsi="Calibri" w:cs="Calibri"/>
        </w:rPr>
      </w:pPr>
      <w:hyperlink r:id="rId25">
        <w:r>
          <w:rPr>
            <w:rFonts w:ascii="Calibri" w:eastAsia="Calibri" w:hAnsi="Calibri" w:cs="Calibri"/>
            <w:color w:val="467886"/>
            <w:u w:val="single"/>
          </w:rPr>
          <w:t>C.A.M.P. Specialty Advisors &amp; Alumni Mentors page</w:t>
        </w:r>
      </w:hyperlink>
    </w:p>
    <w:p w14:paraId="3E5AB460" w14:textId="77777777" w:rsidR="006D1D0D" w:rsidRDefault="006D1D0D" w:rsidP="006D1D0D">
      <w:pPr>
        <w:spacing w:after="0" w:line="240" w:lineRule="auto"/>
        <w:rPr>
          <w:rFonts w:ascii="Calibri" w:eastAsia="Calibri" w:hAnsi="Calibri" w:cs="Calibri"/>
        </w:rPr>
      </w:pPr>
    </w:p>
    <w:p w14:paraId="38C69181" w14:textId="77777777" w:rsidR="006D1D0D" w:rsidRDefault="006D1D0D" w:rsidP="006D1D0D">
      <w:pPr>
        <w:numPr>
          <w:ilvl w:val="0"/>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Career Advising and Mentoring Program (CAMP)</w:t>
      </w:r>
    </w:p>
    <w:p w14:paraId="34C8D868"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Specialty Advising Expectations</w:t>
      </w:r>
    </w:p>
    <w:p w14:paraId="1822DFC1"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Attend training – training sessions coming up in late May.</w:t>
      </w:r>
    </w:p>
    <w:p w14:paraId="0CEEBE04"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Be available for two specialty fairs per year, one in the spring and one in the fall.</w:t>
      </w:r>
    </w:p>
    <w:p w14:paraId="3DFC5D32" w14:textId="77777777" w:rsidR="006D1D0D" w:rsidRDefault="006D1D0D" w:rsidP="006D1D0D">
      <w:pPr>
        <w:numPr>
          <w:ilvl w:val="3"/>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For students to get an introduction </w:t>
      </w:r>
      <w:proofErr w:type="gramStart"/>
      <w:r>
        <w:rPr>
          <w:rFonts w:ascii="Calibri" w:eastAsia="Calibri" w:hAnsi="Calibri" w:cs="Calibri"/>
          <w:color w:val="000000"/>
        </w:rPr>
        <w:t>into</w:t>
      </w:r>
      <w:proofErr w:type="gramEnd"/>
      <w:r>
        <w:rPr>
          <w:rFonts w:ascii="Calibri" w:eastAsia="Calibri" w:hAnsi="Calibri" w:cs="Calibri"/>
          <w:color w:val="000000"/>
        </w:rPr>
        <w:t xml:space="preserve"> a specialty they may be interested in.</w:t>
      </w:r>
    </w:p>
    <w:p w14:paraId="1590146B"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lastRenderedPageBreak/>
        <w:t>Be available to meet with and support the student interest group in your field, as needed.</w:t>
      </w:r>
    </w:p>
    <w:p w14:paraId="536C0AC3"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Pre-lottery advising on 4</w:t>
      </w:r>
      <w:r>
        <w:rPr>
          <w:rFonts w:ascii="Calibri" w:eastAsia="Calibri" w:hAnsi="Calibri" w:cs="Calibri"/>
          <w:color w:val="000000"/>
          <w:vertAlign w:val="superscript"/>
        </w:rPr>
        <w:t>th</w:t>
      </w:r>
      <w:r>
        <w:rPr>
          <w:rFonts w:ascii="Calibri" w:eastAsia="Calibri" w:hAnsi="Calibri" w:cs="Calibri"/>
          <w:color w:val="000000"/>
        </w:rPr>
        <w:t>-year schedule course selections of students in your field that may name you as their primary advisor.</w:t>
      </w:r>
    </w:p>
    <w:p w14:paraId="72E5B606" w14:textId="77777777" w:rsidR="006D1D0D" w:rsidRDefault="006D1D0D" w:rsidP="006D1D0D">
      <w:pPr>
        <w:numPr>
          <w:ilvl w:val="2"/>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Meet with and advise any interested students MS1-MS4.</w:t>
      </w:r>
    </w:p>
    <w:p w14:paraId="7185068D" w14:textId="77777777" w:rsidR="006D1D0D" w:rsidRDefault="006D1D0D" w:rsidP="006D1D0D">
      <w:pPr>
        <w:numPr>
          <w:ilvl w:val="3"/>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Students are informed the specialty advisors are available to them at any point in their medical school career.</w:t>
      </w:r>
    </w:p>
    <w:p w14:paraId="17595187" w14:textId="77777777" w:rsidR="006D1D0D" w:rsidRDefault="006D1D0D" w:rsidP="006D1D0D">
      <w:pPr>
        <w:numPr>
          <w:ilvl w:val="1"/>
          <w:numId w:val="4"/>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If you are interested in joining, email </w:t>
      </w:r>
      <w:hyperlink r:id="rId26">
        <w:r>
          <w:rPr>
            <w:rFonts w:ascii="Calibri" w:eastAsia="Calibri" w:hAnsi="Calibri" w:cs="Calibri"/>
            <w:color w:val="467886"/>
            <w:u w:val="single"/>
          </w:rPr>
          <w:t>taylor.hutton@austin.utexas.edu</w:t>
        </w:r>
      </w:hyperlink>
      <w:r>
        <w:rPr>
          <w:rFonts w:ascii="Calibri" w:eastAsia="Calibri" w:hAnsi="Calibri" w:cs="Calibri"/>
          <w:color w:val="467886"/>
          <w:u w:val="single"/>
        </w:rPr>
        <w:t>.</w:t>
      </w:r>
    </w:p>
    <w:p w14:paraId="589956B9" w14:textId="77777777" w:rsidR="006D1D0D" w:rsidRDefault="006D1D0D" w:rsidP="006D1D0D">
      <w:pPr>
        <w:pBdr>
          <w:top w:val="nil"/>
          <w:left w:val="nil"/>
          <w:bottom w:val="nil"/>
          <w:right w:val="nil"/>
          <w:between w:val="nil"/>
        </w:pBdr>
        <w:ind w:left="1440"/>
        <w:rPr>
          <w:rFonts w:ascii="Calibri" w:eastAsia="Calibri" w:hAnsi="Calibri" w:cs="Calibri"/>
          <w:color w:val="000000"/>
        </w:rPr>
      </w:pPr>
    </w:p>
    <w:p w14:paraId="32179497" w14:textId="77777777" w:rsidR="00CB5132" w:rsidRPr="006D1D0D" w:rsidRDefault="00CB5132" w:rsidP="006D1D0D"/>
    <w:sectPr w:rsidR="00CB5132" w:rsidRPr="006D1D0D" w:rsidSect="00E226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0C0A"/>
    <w:multiLevelType w:val="hybridMultilevel"/>
    <w:tmpl w:val="261ED7B4"/>
    <w:lvl w:ilvl="0" w:tplc="0D90B17A">
      <w:numFmt w:val="bullet"/>
      <w:lvlText w:val="-"/>
      <w:lvlJc w:val="left"/>
      <w:pPr>
        <w:ind w:left="1170" w:hanging="360"/>
      </w:pPr>
      <w:rPr>
        <w:rFonts w:ascii="Calibri" w:eastAsiaTheme="minorHAnsi" w:hAnsi="Calibri" w:cs="Calibri" w:hint="default"/>
        <w:b w:val="0"/>
        <w:i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32397933"/>
    <w:multiLevelType w:val="multilevel"/>
    <w:tmpl w:val="DDD27648"/>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70322F"/>
    <w:multiLevelType w:val="hybridMultilevel"/>
    <w:tmpl w:val="EB9E8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DB51AF"/>
    <w:multiLevelType w:val="hybridMultilevel"/>
    <w:tmpl w:val="F4C27466"/>
    <w:lvl w:ilvl="0" w:tplc="9D3EDD5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198068">
    <w:abstractNumId w:val="3"/>
  </w:num>
  <w:num w:numId="2" w16cid:durableId="1119496764">
    <w:abstractNumId w:val="0"/>
  </w:num>
  <w:num w:numId="3" w16cid:durableId="969045446">
    <w:abstractNumId w:val="2"/>
  </w:num>
  <w:num w:numId="4" w16cid:durableId="1786774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A2"/>
    <w:rsid w:val="001B0F67"/>
    <w:rsid w:val="002B7CBC"/>
    <w:rsid w:val="00362B97"/>
    <w:rsid w:val="004B3053"/>
    <w:rsid w:val="004E7C33"/>
    <w:rsid w:val="00623E43"/>
    <w:rsid w:val="006D1D0D"/>
    <w:rsid w:val="00713401"/>
    <w:rsid w:val="009119A2"/>
    <w:rsid w:val="009869EE"/>
    <w:rsid w:val="009A4180"/>
    <w:rsid w:val="009B7E8A"/>
    <w:rsid w:val="00A40096"/>
    <w:rsid w:val="00BD0A46"/>
    <w:rsid w:val="00CB5132"/>
    <w:rsid w:val="00E2260E"/>
    <w:rsid w:val="00E474E2"/>
    <w:rsid w:val="00EC3303"/>
    <w:rsid w:val="00F00A2F"/>
    <w:rsid w:val="00FD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F5F5"/>
  <w15:chartTrackingRefBased/>
  <w15:docId w15:val="{6B2E0F96-A830-4A1B-9828-2219DDB3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D0D"/>
    <w:rPr>
      <w:rFonts w:ascii="Aptos" w:eastAsia="Aptos" w:hAnsi="Aptos" w:cs="Aptos"/>
      <w:kern w:val="0"/>
      <w14:ligatures w14:val="none"/>
    </w:rPr>
  </w:style>
  <w:style w:type="paragraph" w:styleId="Heading1">
    <w:name w:val="heading 1"/>
    <w:basedOn w:val="Normal"/>
    <w:next w:val="Normal"/>
    <w:link w:val="Heading1Char"/>
    <w:uiPriority w:val="9"/>
    <w:qFormat/>
    <w:rsid w:val="00911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9A2"/>
    <w:rPr>
      <w:rFonts w:eastAsiaTheme="majorEastAsia" w:cstheme="majorBidi"/>
      <w:color w:val="272727" w:themeColor="text1" w:themeTint="D8"/>
    </w:rPr>
  </w:style>
  <w:style w:type="paragraph" w:styleId="Title">
    <w:name w:val="Title"/>
    <w:basedOn w:val="Normal"/>
    <w:next w:val="Normal"/>
    <w:link w:val="TitleChar"/>
    <w:uiPriority w:val="10"/>
    <w:qFormat/>
    <w:rsid w:val="00911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9A2"/>
    <w:pPr>
      <w:spacing w:before="160"/>
      <w:jc w:val="center"/>
    </w:pPr>
    <w:rPr>
      <w:i/>
      <w:iCs/>
      <w:color w:val="404040" w:themeColor="text1" w:themeTint="BF"/>
    </w:rPr>
  </w:style>
  <w:style w:type="character" w:customStyle="1" w:styleId="QuoteChar">
    <w:name w:val="Quote Char"/>
    <w:basedOn w:val="DefaultParagraphFont"/>
    <w:link w:val="Quote"/>
    <w:uiPriority w:val="29"/>
    <w:rsid w:val="009119A2"/>
    <w:rPr>
      <w:i/>
      <w:iCs/>
      <w:color w:val="404040" w:themeColor="text1" w:themeTint="BF"/>
    </w:rPr>
  </w:style>
  <w:style w:type="paragraph" w:styleId="ListParagraph">
    <w:name w:val="List Paragraph"/>
    <w:basedOn w:val="Normal"/>
    <w:uiPriority w:val="34"/>
    <w:qFormat/>
    <w:rsid w:val="009119A2"/>
    <w:pPr>
      <w:ind w:left="720"/>
      <w:contextualSpacing/>
    </w:pPr>
  </w:style>
  <w:style w:type="character" w:styleId="IntenseEmphasis">
    <w:name w:val="Intense Emphasis"/>
    <w:basedOn w:val="DefaultParagraphFont"/>
    <w:uiPriority w:val="21"/>
    <w:qFormat/>
    <w:rsid w:val="009119A2"/>
    <w:rPr>
      <w:i/>
      <w:iCs/>
      <w:color w:val="0F4761" w:themeColor="accent1" w:themeShade="BF"/>
    </w:rPr>
  </w:style>
  <w:style w:type="paragraph" w:styleId="IntenseQuote">
    <w:name w:val="Intense Quote"/>
    <w:basedOn w:val="Normal"/>
    <w:next w:val="Normal"/>
    <w:link w:val="IntenseQuoteChar"/>
    <w:uiPriority w:val="30"/>
    <w:qFormat/>
    <w:rsid w:val="00911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9A2"/>
    <w:rPr>
      <w:i/>
      <w:iCs/>
      <w:color w:val="0F4761" w:themeColor="accent1" w:themeShade="BF"/>
    </w:rPr>
  </w:style>
  <w:style w:type="character" w:styleId="IntenseReference">
    <w:name w:val="Intense Reference"/>
    <w:basedOn w:val="DefaultParagraphFont"/>
    <w:uiPriority w:val="32"/>
    <w:qFormat/>
    <w:rsid w:val="009119A2"/>
    <w:rPr>
      <w:b/>
      <w:bCs/>
      <w:smallCaps/>
      <w:color w:val="0F4761" w:themeColor="accent1" w:themeShade="BF"/>
      <w:spacing w:val="5"/>
    </w:rPr>
  </w:style>
  <w:style w:type="character" w:styleId="Hyperlink">
    <w:name w:val="Hyperlink"/>
    <w:basedOn w:val="DefaultParagraphFont"/>
    <w:uiPriority w:val="99"/>
    <w:unhideWhenUsed/>
    <w:rsid w:val="009119A2"/>
    <w:rPr>
      <w:color w:val="467886" w:themeColor="hyperlink"/>
      <w:u w:val="single"/>
    </w:rPr>
  </w:style>
  <w:style w:type="character" w:styleId="UnresolvedMention">
    <w:name w:val="Unresolved Mention"/>
    <w:basedOn w:val="DefaultParagraphFont"/>
    <w:uiPriority w:val="99"/>
    <w:semiHidden/>
    <w:unhideWhenUsed/>
    <w:rsid w:val="00911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96158">
      <w:bodyDiv w:val="1"/>
      <w:marLeft w:val="0"/>
      <w:marRight w:val="0"/>
      <w:marTop w:val="0"/>
      <w:marBottom w:val="0"/>
      <w:divBdr>
        <w:top w:val="none" w:sz="0" w:space="0" w:color="auto"/>
        <w:left w:val="none" w:sz="0" w:space="0" w:color="auto"/>
        <w:bottom w:val="none" w:sz="0" w:space="0" w:color="auto"/>
        <w:right w:val="none" w:sz="0" w:space="0" w:color="auto"/>
      </w:divBdr>
    </w:div>
    <w:div w:id="188023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lmed.utexas.edu/directory/gregory-wallingford-m-d-mba" TargetMode="External"/><Relationship Id="rId13" Type="http://schemas.openxmlformats.org/officeDocument/2006/relationships/hyperlink" Target="https://utexas.qualtrics.com/jfe/form/SV_3mvWaYmZ9iE1Orc" TargetMode="External"/><Relationship Id="rId18" Type="http://schemas.openxmlformats.org/officeDocument/2006/relationships/hyperlink" Target="https://s3.us-east-1.amazonaws.com/ut-dms-prod-intranet-s3-bucket/Tenure-and-Tenure-Track-Promotion-Policy.pdf" TargetMode="External"/><Relationship Id="rId26" Type="http://schemas.openxmlformats.org/officeDocument/2006/relationships/hyperlink" Target="mailto:taylor.hutton@austin.utexas.edu" TargetMode="External"/><Relationship Id="rId3" Type="http://schemas.openxmlformats.org/officeDocument/2006/relationships/settings" Target="settings.xml"/><Relationship Id="rId21" Type="http://schemas.openxmlformats.org/officeDocument/2006/relationships/hyperlink" Target="https://s3.us-east-1.amazonaws.com/ut-dms-prod-intranet-s3-bucket/Summary-of-Dossier-Preparation_Professional-Track-Faculty.pdf" TargetMode="External"/><Relationship Id="rId7" Type="http://schemas.openxmlformats.org/officeDocument/2006/relationships/hyperlink" Target="mailto:dellmedevents@austin.utexas.edu" TargetMode="External"/><Relationship Id="rId12" Type="http://schemas.openxmlformats.org/officeDocument/2006/relationships/image" Target="media/image4.png"/><Relationship Id="rId17" Type="http://schemas.openxmlformats.org/officeDocument/2006/relationships/hyperlink" Target="https://s3.us-east-1.amazonaws.com/ut-dms-prod-intranet-s3-bucket/Professional-Track-Promotion-Policy.pdf" TargetMode="External"/><Relationship Id="rId25" Type="http://schemas.openxmlformats.org/officeDocument/2006/relationships/hyperlink" Target="https://intranet.dellmed.utexas.edu/page/career-advising-resources/specialty-advisors-alumni-mentors" TargetMode="External"/><Relationship Id="rId2" Type="http://schemas.openxmlformats.org/officeDocument/2006/relationships/styles" Target="styles.xml"/><Relationship Id="rId16" Type="http://schemas.openxmlformats.org/officeDocument/2006/relationships/hyperlink" Target="https://s3.us-east-1.amazonaws.com/ut-dms-prod-intranet-s3-bucket/Preparing-Your-CV-for-Promotion.pdf" TargetMode="External"/><Relationship Id="rId20" Type="http://schemas.openxmlformats.org/officeDocument/2006/relationships/hyperlink" Target="https://s3.us-east-1.amazonaws.com/ut-dms-prod-intranet-s3-bucket/Professional-Track-Comparison-Table.pdf" TargetMode="External"/><Relationship Id="rId1" Type="http://schemas.openxmlformats.org/officeDocument/2006/relationships/numbering" Target="numbering.xml"/><Relationship Id="rId6" Type="http://schemas.openxmlformats.org/officeDocument/2006/relationships/hyperlink" Target="mailto:scott.ertresvaag@austin.utexas.edu" TargetMode="External"/><Relationship Id="rId11" Type="http://schemas.openxmlformats.org/officeDocument/2006/relationships/image" Target="media/image3.png"/><Relationship Id="rId24" Type="http://schemas.openxmlformats.org/officeDocument/2006/relationships/hyperlink" Target="https://intranet.dellmed.utexas.edu/page/career-advising-resources" TargetMode="External"/><Relationship Id="rId5" Type="http://schemas.openxmlformats.org/officeDocument/2006/relationships/hyperlink" Target="https://commencement.utexas.edu/university-wide-commencement-ceremony" TargetMode="External"/><Relationship Id="rId15" Type="http://schemas.openxmlformats.org/officeDocument/2006/relationships/hyperlink" Target="https://s3.us-east-1.amazonaws.com/ut-dms-prod-intranet-s3-bucket/Slide-Deck_Tracking-Your-Progress-Towards-Promotion.pdf" TargetMode="External"/><Relationship Id="rId23" Type="http://schemas.openxmlformats.org/officeDocument/2006/relationships/hyperlink" Target="mailto:DellMedFacultyAffairs@austin.utexas.edu"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utexas.app.box.com/s/1oa4ynp1gwjiq39dre33d5o9f29x6rjx"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ntranet.dellmed.utexas.edu/public/faculty-affairs" TargetMode="External"/><Relationship Id="rId22" Type="http://schemas.openxmlformats.org/officeDocument/2006/relationships/hyperlink" Target="https://intranet.dellmed.utexas.edu/page/office-of-faculty-academic-affairs-office-hou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Maddie</dc:creator>
  <cp:keywords/>
  <dc:description/>
  <cp:lastModifiedBy>Lin, Maddie</cp:lastModifiedBy>
  <cp:revision>3</cp:revision>
  <dcterms:created xsi:type="dcterms:W3CDTF">2024-03-20T19:16:00Z</dcterms:created>
  <dcterms:modified xsi:type="dcterms:W3CDTF">2024-03-21T13:21:00Z</dcterms:modified>
</cp:coreProperties>
</file>